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7" w:rsidRPr="00E26921" w:rsidRDefault="00B65D4F" w:rsidP="00E26921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bookmarkStart w:id="0" w:name="_GoBack"/>
      <w:bookmarkEnd w:id="0"/>
      <w:r w:rsidRPr="007268E5">
        <w:rPr>
          <w:b/>
          <w:bCs/>
        </w:rPr>
        <w:t xml:space="preserve">                              </w:t>
      </w:r>
      <w:r w:rsidR="004D1FFB" w:rsidRPr="007268E5">
        <w:rPr>
          <w:b/>
          <w:bCs/>
        </w:rPr>
        <w:t xml:space="preserve">  </w:t>
      </w:r>
      <w:r w:rsidR="00E26921">
        <w:rPr>
          <w:b/>
          <w:bCs/>
        </w:rPr>
        <w:t xml:space="preserve">                                 </w:t>
      </w:r>
      <w:r w:rsidR="00633237" w:rsidRPr="00C6730C">
        <w:rPr>
          <w:b/>
        </w:rPr>
        <w:t>Муниципальное общеобразовательное учреждение</w:t>
      </w:r>
    </w:p>
    <w:p w:rsidR="00633237" w:rsidRPr="00C6730C" w:rsidRDefault="00633237" w:rsidP="00633237">
      <w:pPr>
        <w:jc w:val="center"/>
        <w:rPr>
          <w:b/>
        </w:rPr>
      </w:pPr>
      <w:r w:rsidRPr="00C6730C">
        <w:rPr>
          <w:b/>
        </w:rPr>
        <w:t>Саргазинская средняя общеобразовательная школа</w:t>
      </w:r>
    </w:p>
    <w:p w:rsidR="00633237" w:rsidRPr="00C6730C" w:rsidRDefault="008939DF" w:rsidP="00633237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934710" cy="2286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37" w:rsidRPr="00C6730C" w:rsidRDefault="00633237" w:rsidP="00633237">
      <w:pPr>
        <w:jc w:val="center"/>
        <w:rPr>
          <w:b/>
        </w:rPr>
      </w:pPr>
    </w:p>
    <w:p w:rsidR="00633237" w:rsidRPr="00C6730C" w:rsidRDefault="00633237" w:rsidP="00633237">
      <w:pPr>
        <w:rPr>
          <w:b/>
        </w:rPr>
      </w:pPr>
    </w:p>
    <w:p w:rsidR="00E26921" w:rsidRDefault="00E26921" w:rsidP="00633237">
      <w:pPr>
        <w:jc w:val="center"/>
        <w:rPr>
          <w:b/>
        </w:rPr>
      </w:pPr>
    </w:p>
    <w:p w:rsidR="00E26921" w:rsidRDefault="00E26921" w:rsidP="00633237">
      <w:pPr>
        <w:jc w:val="center"/>
        <w:rPr>
          <w:b/>
        </w:rPr>
      </w:pPr>
    </w:p>
    <w:p w:rsidR="00633237" w:rsidRDefault="00633237" w:rsidP="00633237">
      <w:pPr>
        <w:jc w:val="center"/>
        <w:rPr>
          <w:b/>
        </w:rPr>
      </w:pPr>
      <w:r w:rsidRPr="00C6730C">
        <w:rPr>
          <w:b/>
        </w:rPr>
        <w:t>Рабочая программа</w:t>
      </w:r>
      <w:r>
        <w:rPr>
          <w:b/>
        </w:rPr>
        <w:t xml:space="preserve"> внеурочной деятельности</w:t>
      </w:r>
    </w:p>
    <w:p w:rsidR="00633237" w:rsidRPr="00C6730C" w:rsidRDefault="00633237" w:rsidP="00633237">
      <w:pPr>
        <w:jc w:val="center"/>
        <w:rPr>
          <w:b/>
        </w:rPr>
      </w:pPr>
      <w:r w:rsidRPr="00C6730C">
        <w:rPr>
          <w:b/>
        </w:rPr>
        <w:t xml:space="preserve"> учебного курса</w:t>
      </w:r>
      <w:r>
        <w:rPr>
          <w:b/>
        </w:rPr>
        <w:t xml:space="preserve"> «Краеведение»</w:t>
      </w:r>
    </w:p>
    <w:p w:rsidR="00633237" w:rsidRPr="00C6730C" w:rsidRDefault="00633237" w:rsidP="00633237">
      <w:pPr>
        <w:jc w:val="center"/>
        <w:rPr>
          <w:b/>
        </w:rPr>
      </w:pPr>
      <w:r>
        <w:rPr>
          <w:b/>
        </w:rPr>
        <w:t>для 5 класса</w:t>
      </w:r>
      <w:r w:rsidRPr="00C6730C">
        <w:rPr>
          <w:b/>
        </w:rPr>
        <w:t xml:space="preserve"> ФГОС ООО</w:t>
      </w:r>
    </w:p>
    <w:p w:rsidR="00633237" w:rsidRPr="00C6730C" w:rsidRDefault="00633237" w:rsidP="00633237">
      <w:pPr>
        <w:jc w:val="center"/>
        <w:rPr>
          <w:b/>
        </w:rPr>
      </w:pPr>
    </w:p>
    <w:p w:rsidR="00633237" w:rsidRPr="00C6730C" w:rsidRDefault="00633237" w:rsidP="00633237">
      <w:pPr>
        <w:jc w:val="center"/>
        <w:rPr>
          <w:b/>
        </w:rPr>
      </w:pPr>
      <w:r w:rsidRPr="00C6730C">
        <w:rPr>
          <w:b/>
        </w:rPr>
        <w:t>подготовлена в соответствии с требованиями Федерального государственного образовательного стандарта основного общего образования и составлена на основе программы «</w:t>
      </w:r>
      <w:r>
        <w:rPr>
          <w:b/>
        </w:rPr>
        <w:t xml:space="preserve"> Краеведение Челябинской области</w:t>
      </w:r>
      <w:r w:rsidRPr="00C6730C">
        <w:rPr>
          <w:b/>
        </w:rPr>
        <w:t>»</w:t>
      </w:r>
    </w:p>
    <w:p w:rsidR="00633237" w:rsidRPr="00C6730C" w:rsidRDefault="00633237" w:rsidP="00633237">
      <w:pPr>
        <w:jc w:val="center"/>
        <w:rPr>
          <w:b/>
        </w:rPr>
      </w:pPr>
    </w:p>
    <w:p w:rsidR="00633237" w:rsidRPr="00C6730C" w:rsidRDefault="00633237" w:rsidP="00633237">
      <w:pPr>
        <w:jc w:val="center"/>
        <w:rPr>
          <w:b/>
        </w:rPr>
      </w:pPr>
    </w:p>
    <w:p w:rsidR="00633237" w:rsidRPr="00C6730C" w:rsidRDefault="00633237" w:rsidP="00633237">
      <w:pPr>
        <w:jc w:val="center"/>
        <w:rPr>
          <w:b/>
        </w:rPr>
      </w:pPr>
    </w:p>
    <w:p w:rsidR="00633237" w:rsidRPr="00C6730C" w:rsidRDefault="00633237" w:rsidP="00633237">
      <w:pPr>
        <w:jc w:val="right"/>
        <w:rPr>
          <w:b/>
        </w:rPr>
      </w:pPr>
    </w:p>
    <w:p w:rsidR="00E26921" w:rsidRDefault="00E26921" w:rsidP="00633237">
      <w:pPr>
        <w:jc w:val="right"/>
        <w:rPr>
          <w:b/>
        </w:rPr>
      </w:pPr>
    </w:p>
    <w:p w:rsidR="00E26921" w:rsidRDefault="00E26921" w:rsidP="00633237">
      <w:pPr>
        <w:jc w:val="right"/>
        <w:rPr>
          <w:b/>
        </w:rPr>
      </w:pPr>
    </w:p>
    <w:p w:rsidR="00633237" w:rsidRPr="00C6730C" w:rsidRDefault="00633237" w:rsidP="00633237">
      <w:pPr>
        <w:jc w:val="right"/>
        <w:rPr>
          <w:b/>
        </w:rPr>
      </w:pPr>
      <w:r w:rsidRPr="00C6730C">
        <w:rPr>
          <w:b/>
        </w:rPr>
        <w:t xml:space="preserve">Составитель </w:t>
      </w:r>
    </w:p>
    <w:p w:rsidR="00633237" w:rsidRPr="00C6730C" w:rsidRDefault="00633237" w:rsidP="00633237">
      <w:pPr>
        <w:jc w:val="right"/>
        <w:rPr>
          <w:b/>
        </w:rPr>
      </w:pPr>
      <w:r>
        <w:rPr>
          <w:b/>
        </w:rPr>
        <w:t xml:space="preserve"> Ишимцева Ольга Владимировна</w:t>
      </w:r>
    </w:p>
    <w:p w:rsidR="00633237" w:rsidRPr="00C6730C" w:rsidRDefault="00633237" w:rsidP="00633237">
      <w:pPr>
        <w:jc w:val="right"/>
        <w:rPr>
          <w:b/>
        </w:rPr>
      </w:pPr>
      <w:r>
        <w:rPr>
          <w:b/>
        </w:rPr>
        <w:t xml:space="preserve"> </w:t>
      </w:r>
      <w:r w:rsidRPr="00C6730C">
        <w:rPr>
          <w:b/>
        </w:rPr>
        <w:t xml:space="preserve">учитель </w:t>
      </w:r>
      <w:r>
        <w:rPr>
          <w:b/>
        </w:rPr>
        <w:t xml:space="preserve"> истории и обществознания, высшая квалификационная категория</w:t>
      </w:r>
    </w:p>
    <w:p w:rsidR="005C45AB" w:rsidRPr="007268E5" w:rsidRDefault="005C45AB" w:rsidP="004D6F54">
      <w:pPr>
        <w:spacing w:line="360" w:lineRule="auto"/>
        <w:jc w:val="center"/>
        <w:rPr>
          <w:b/>
        </w:rPr>
      </w:pPr>
    </w:p>
    <w:p w:rsidR="00E26921" w:rsidRDefault="00633237" w:rsidP="00633237">
      <w:pPr>
        <w:spacing w:line="276" w:lineRule="auto"/>
        <w:rPr>
          <w:b/>
          <w:sz w:val="28"/>
          <w:szCs w:val="28"/>
        </w:rPr>
      </w:pPr>
      <w:r w:rsidRPr="00633237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4D6F54" w:rsidRPr="00633237" w:rsidRDefault="004D6F54" w:rsidP="00CC460B">
      <w:pPr>
        <w:spacing w:line="276" w:lineRule="auto"/>
        <w:jc w:val="center"/>
        <w:rPr>
          <w:b/>
          <w:sz w:val="28"/>
          <w:szCs w:val="28"/>
        </w:rPr>
      </w:pPr>
      <w:r w:rsidRPr="00633237">
        <w:rPr>
          <w:b/>
          <w:sz w:val="28"/>
          <w:szCs w:val="28"/>
        </w:rPr>
        <w:t>Пояснительная записка</w:t>
      </w:r>
    </w:p>
    <w:p w:rsidR="004D6F54" w:rsidRPr="007268E5" w:rsidRDefault="004D6F54" w:rsidP="004D6F5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268E5">
        <w:t>Рабочая программа внеурочной деятельности «</w:t>
      </w:r>
      <w:r w:rsidR="005C45AB" w:rsidRPr="007268E5">
        <w:t>Краеведение</w:t>
      </w:r>
      <w:r w:rsidRPr="007268E5">
        <w:t>» для 5 класса разработана на основе следующих нормативно-правовых документов: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Закон «Об образовании в Российской Федерации» от 29.12. 2012 г. № 273-ФЗ (с изменениями и дополнениями).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Приказ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 xml:space="preserve"> 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 </w:t>
      </w:r>
      <w:r w:rsidRPr="007268E5">
        <w:rPr>
          <w:u w:val="single"/>
        </w:rPr>
        <w:t xml:space="preserve"> 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2010г. № 189 «Об утверждении СанПиН 2.4.2.2821-10 «Санитарно-эпидимиологические требования к условиям и организации обучения в общеобразовательных учреждениях» (с изменениями на 29 июня 2011 г.).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оборудованием».</w:t>
      </w:r>
    </w:p>
    <w:p w:rsidR="004D6F54" w:rsidRPr="007268E5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 xml:space="preserve"> Письмо Министерства образования и науки РФ от 19.04. 2011 г. № 03-255 «О введении федерального государственного образовательного стандарта общего образования».</w:t>
      </w:r>
    </w:p>
    <w:p w:rsidR="004D6F54" w:rsidRDefault="004D6F54" w:rsidP="004D6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7268E5">
        <w:t>Письмо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EB3FF7" w:rsidRDefault="00EB3FF7" w:rsidP="00EB3F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>
        <w:t>Письмо  Министерства  образования  и  науки  Челябинской  области от28.03.2016  г.  №03-02/2468  «О  внесении  изменений  в  основные  образовательные программы  начального  общего,  основного  общего,  среднего  общего  образования общеобразовательных организаций Челябинской области»</w:t>
      </w:r>
    </w:p>
    <w:p w:rsidR="00EB3FF7" w:rsidRDefault="00EB3FF7" w:rsidP="00EB3F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Письмо  Министерства  образования  и  науки  Челябинской  области  от 22.03.2016  г.  №03-02/2257  «О  систематизации  </w:t>
      </w:r>
      <w:r>
        <w:lastRenderedPageBreak/>
        <w:t xml:space="preserve">работы  по  реализации  ФГОС основного  общего  образования  в  общеобразовательных  организациях  Челябинского </w:t>
      </w:r>
    </w:p>
    <w:p w:rsidR="00EB3FF7" w:rsidRDefault="00EB3FF7" w:rsidP="00EB3FF7">
      <w:pPr>
        <w:widowControl w:val="0"/>
        <w:autoSpaceDE w:val="0"/>
        <w:autoSpaceDN w:val="0"/>
        <w:adjustRightInd w:val="0"/>
        <w:spacing w:after="200" w:line="276" w:lineRule="auto"/>
        <w:ind w:left="644"/>
        <w:contextualSpacing/>
        <w:jc w:val="both"/>
      </w:pPr>
      <w:r>
        <w:t>области»</w:t>
      </w:r>
    </w:p>
    <w:p w:rsidR="00C4072F" w:rsidRPr="007268E5" w:rsidRDefault="00C4072F" w:rsidP="00EB3F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>
        <w:t>Методические  рекомендации  по  учету  национальных,  региональных  и этнокультурных  особенностей  при  разработке  общеобразовательными  учреждениями основных  образовательных  программ  начального,  основного,  среднего  общего образования  /  В.  Н.  Кеспиков.  М.  И.  Солодкова,  Е.  А.  'Порина.  Д.  Ф.  Ильясов.   Баранова,  В.  М.  Кузнецов,  Н.  Е.  Скрипова,  А.  В.  Кисляков,  Т.  В.  Соловьева, Ф.  А.  Зуева,  J1.  Н.  Чипышева,  Е.  А.  Солодкова,  И.  В.  Латыпова.  Т.  П.  Зуева  ;  Мин-во образования  и  науки  Челяб.  обл.  ;  Челяб.  ин-т  переподгот.  и  повышения квалификации работников образования. - Челябинск : ЧИППКРО, 2013. - 164 с</w:t>
      </w:r>
    </w:p>
    <w:p w:rsidR="004D6F54" w:rsidRPr="007268E5" w:rsidRDefault="004D6F54" w:rsidP="005C45AB">
      <w:pPr>
        <w:widowControl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</w:pPr>
      <w:r w:rsidRPr="007268E5">
        <w:t>.</w:t>
      </w:r>
    </w:p>
    <w:p w:rsidR="004D6F54" w:rsidRPr="007268E5" w:rsidRDefault="004D6F54" w:rsidP="004D6F54">
      <w:pPr>
        <w:spacing w:line="276" w:lineRule="auto"/>
        <w:ind w:firstLine="567"/>
        <w:contextualSpacing/>
        <w:jc w:val="both"/>
      </w:pPr>
      <w:r w:rsidRPr="007268E5">
        <w:t>Данная программа   является частью содержательного раздела основно</w:t>
      </w:r>
      <w:r w:rsidR="005C45AB" w:rsidRPr="007268E5">
        <w:t>й образовательной программы МОУ</w:t>
      </w:r>
      <w:r w:rsidRPr="007268E5">
        <w:t xml:space="preserve"> </w:t>
      </w:r>
      <w:r w:rsidR="005C45AB" w:rsidRPr="007268E5">
        <w:t>«Саргазин</w:t>
      </w:r>
      <w:r w:rsidRPr="007268E5">
        <w:t>ская средняя общеобр</w:t>
      </w:r>
      <w:r w:rsidR="005C45AB" w:rsidRPr="007268E5">
        <w:t xml:space="preserve">азовательная школа </w:t>
      </w:r>
      <w:r w:rsidR="00C4072F">
        <w:t>»,с</w:t>
      </w:r>
      <w:r w:rsidRPr="007268E5">
        <w:t>оставлена в соответствии с требованиями к  структуре рабочей программы  ФГОС ООО.</w:t>
      </w: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 xml:space="preserve">Внеурочная деятельность школьников в рамках занятий по данной программе организуется преимущественно по </w:t>
      </w:r>
      <w:r w:rsidRPr="007268E5">
        <w:rPr>
          <w:b/>
          <w:i/>
        </w:rPr>
        <w:t>общекультурному направлению</w:t>
      </w:r>
      <w:r w:rsidRPr="007268E5">
        <w:t>.</w:t>
      </w: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 xml:space="preserve">Настоящая программа создает условия для культурного, социального и профессионального самоопределения, творческой самореализации личности ребёнка, её интеграции в системе мировой и отечественной культур. </w:t>
      </w: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4D6F54" w:rsidRPr="007268E5" w:rsidRDefault="004D6F54" w:rsidP="004D6F54">
      <w:pPr>
        <w:spacing w:line="276" w:lineRule="auto"/>
        <w:ind w:firstLine="567"/>
        <w:jc w:val="both"/>
      </w:pPr>
    </w:p>
    <w:p w:rsidR="004D6F54" w:rsidRPr="007268E5" w:rsidRDefault="004D6F54" w:rsidP="004D6F54">
      <w:pPr>
        <w:spacing w:line="276" w:lineRule="auto"/>
        <w:ind w:firstLine="567"/>
        <w:jc w:val="both"/>
      </w:pPr>
    </w:p>
    <w:p w:rsidR="004D6F54" w:rsidRPr="007268E5" w:rsidRDefault="004D6F54" w:rsidP="004D6F54">
      <w:pPr>
        <w:spacing w:line="276" w:lineRule="auto"/>
        <w:ind w:firstLine="567"/>
        <w:jc w:val="center"/>
        <w:rPr>
          <w:b/>
          <w:bCs/>
          <w:iCs/>
        </w:rPr>
      </w:pPr>
      <w:r w:rsidRPr="007268E5">
        <w:rPr>
          <w:b/>
          <w:bCs/>
          <w:iCs/>
        </w:rPr>
        <w:t>ОБЩАЯ ХАРАКТЕРИСТИКА ЗАНЯТИЙ ВНЕУРОЧНОЙ ДЕЯТЕЛЬНОСТИ</w:t>
      </w:r>
    </w:p>
    <w:p w:rsidR="004D6F54" w:rsidRPr="007268E5" w:rsidRDefault="004D6F54" w:rsidP="004D6F54">
      <w:pPr>
        <w:spacing w:line="276" w:lineRule="auto"/>
        <w:ind w:firstLine="567"/>
        <w:jc w:val="center"/>
        <w:rPr>
          <w:b/>
          <w:bCs/>
          <w:iCs/>
        </w:rPr>
      </w:pPr>
    </w:p>
    <w:p w:rsidR="004D6F54" w:rsidRPr="007268E5" w:rsidRDefault="004D6F54" w:rsidP="004D6F54">
      <w:pPr>
        <w:spacing w:line="276" w:lineRule="auto"/>
        <w:ind w:firstLine="360"/>
        <w:jc w:val="both"/>
      </w:pPr>
      <w:r w:rsidRPr="007268E5">
        <w:t xml:space="preserve">В последнее время возрос всеобщий интерес к истории родного края, своим корням. В целях воспитания молодого поколения настоящими патриотами своей страны, очень важно приобщать их к прошлой и современной жизни своей малой Родины, активизировать работу школьников по изучению родного края. </w:t>
      </w:r>
    </w:p>
    <w:p w:rsidR="004D6F54" w:rsidRPr="007268E5" w:rsidRDefault="004D6F54" w:rsidP="004D6F54">
      <w:pPr>
        <w:spacing w:line="276" w:lineRule="auto"/>
        <w:ind w:firstLine="426"/>
        <w:jc w:val="both"/>
      </w:pPr>
      <w:r w:rsidRPr="007268E5">
        <w:t xml:space="preserve">В рамках реализации ФГОС ООО предлагается программа внеурочной деятельности, под которой следует понимать образовательную деятельность, осуществляемую в формах, отличных от классно-урочной.  Необходимость программы кружка вызвана тем, что в последние годы падает уровень духовной культуры общества и подрастающего поколения,  привлекательными и престижными становятся невысокие образцы «легкой культуры», освоение которых не требует от человека серьёзной </w:t>
      </w:r>
      <w:r w:rsidRPr="007268E5">
        <w:lastRenderedPageBreak/>
        <w:t xml:space="preserve">умственной и душевной работы, проявляется непонимание значимости культурно-исторических памятников, низкая культура чувств, незначительный интерес к истории, непонимание ее закономерностей, преобладание абстрактных, схематических представлений о прошлом, идет процесс углубления противоречия между старшим и младшим поколениями. </w:t>
      </w:r>
    </w:p>
    <w:p w:rsidR="004D6F54" w:rsidRPr="007268E5" w:rsidRDefault="004D6F54" w:rsidP="004D6F54">
      <w:pPr>
        <w:spacing w:line="276" w:lineRule="auto"/>
        <w:ind w:firstLine="426"/>
        <w:jc w:val="both"/>
      </w:pPr>
      <w:r w:rsidRPr="007268E5">
        <w:t>Без знания истоков родного края невозможно нравственное и культурное развитие человека, поэтому краеведение в школе играет важную роль. Чаще всего для человека понятие Родины связано с тем местом, где он родился и рос. Программа внеурочной деятельности по</w:t>
      </w:r>
      <w:r w:rsidR="005C45AB" w:rsidRPr="007268E5">
        <w:t xml:space="preserve"> Краеведению</w:t>
      </w:r>
      <w:r w:rsidRPr="007268E5">
        <w:t xml:space="preserve"> призвана помочь учителю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</w:t>
      </w:r>
      <w:r w:rsidR="00633237">
        <w:t>, география</w:t>
      </w:r>
      <w:r w:rsidR="005C45AB" w:rsidRPr="007268E5">
        <w:t xml:space="preserve"> Челябинской области.</w:t>
      </w:r>
      <w:r w:rsidRPr="007268E5">
        <w:t xml:space="preserve">  Программа направлена на воспитание чувства гордости за своих земляков, способствует развитию духовной памяти, чувства родства, уважения к людям, живущим рядом. Собирая сведения о своих земляках, записывая биографии односельчан, ребята сохраняют историю малой родины для будущего поколения. </w:t>
      </w:r>
    </w:p>
    <w:p w:rsidR="004D6F54" w:rsidRPr="007268E5" w:rsidRDefault="004D6F54" w:rsidP="004D6F54">
      <w:pPr>
        <w:spacing w:line="276" w:lineRule="auto"/>
        <w:ind w:firstLine="426"/>
        <w:jc w:val="both"/>
      </w:pPr>
      <w:r w:rsidRPr="007268E5">
        <w:t xml:space="preserve">Кроме того, краеведческий материал, как более близкий и знакомый, усиливает конкретность и наглядность восприятия обучающимися исторического процесса и оказывает воспитывающее воздействие. </w:t>
      </w:r>
    </w:p>
    <w:p w:rsidR="004D6F54" w:rsidRPr="007268E5" w:rsidRDefault="004D6F54" w:rsidP="004D6F54">
      <w:pPr>
        <w:spacing w:line="276" w:lineRule="auto"/>
        <w:ind w:firstLine="426"/>
        <w:jc w:val="both"/>
      </w:pPr>
      <w:r w:rsidRPr="007268E5">
        <w:t xml:space="preserve">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 </w:t>
      </w: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4D6F54" w:rsidRPr="007268E5" w:rsidRDefault="004D6F54" w:rsidP="004D6F54">
      <w:pPr>
        <w:spacing w:line="276" w:lineRule="auto"/>
        <w:ind w:firstLine="567"/>
      </w:pPr>
      <w:r w:rsidRPr="007268E5">
        <w:t xml:space="preserve">Основные направления  внеурочной деятельности  - изучение истории родного края. 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 w:rsidRPr="007268E5">
        <w:rPr>
          <w:rFonts w:eastAsia="Calibri"/>
          <w:b/>
          <w:bCs/>
          <w:lang w:eastAsia="en-US"/>
        </w:rPr>
        <w:t xml:space="preserve">Цели программы: 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>• сформировать познавательную потребность в освоении исторического</w:t>
      </w:r>
      <w:r w:rsidR="00633237">
        <w:rPr>
          <w:rFonts w:eastAsia="Calibri"/>
          <w:lang w:eastAsia="en-US"/>
        </w:rPr>
        <w:t xml:space="preserve"> краеведческого </w:t>
      </w:r>
      <w:r w:rsidRPr="007268E5">
        <w:rPr>
          <w:rFonts w:eastAsia="Calibri"/>
          <w:lang w:eastAsia="en-US"/>
        </w:rPr>
        <w:t xml:space="preserve"> материала;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>• расширить и углубить знания учащихся о родном крае;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>• формировать умения и навыки общения, подготовки мероприятий, оформления исследовательских работ;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 xml:space="preserve">• воспитывать патриотизм. 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b/>
          <w:bCs/>
        </w:rPr>
      </w:pPr>
      <w:r w:rsidRPr="007268E5">
        <w:rPr>
          <w:b/>
          <w:bCs/>
        </w:rPr>
        <w:t xml:space="preserve">Образовательные задачи: 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t xml:space="preserve">• ознакомление с историей малой родины, сбор материала о ратных и трудовых подвигах земляков; 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t xml:space="preserve">• овладение начальными навыками исследовательской работы; 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t xml:space="preserve">• овладение навыками работы на ПК. 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b/>
          <w:bCs/>
        </w:rPr>
      </w:pPr>
      <w:r w:rsidRPr="007268E5">
        <w:rPr>
          <w:b/>
          <w:bCs/>
        </w:rPr>
        <w:t>Воспитательные задачи: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t>- развитие гражданских качеств, патриотического отношения к России и своему краю;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lastRenderedPageBreak/>
        <w:t>- воспитание учащихся на примере жизни и деятельности земляков, понимания ценности и значимости каждой   человеческой жизни;</w:t>
      </w:r>
    </w:p>
    <w:p w:rsidR="004D6F54" w:rsidRPr="007268E5" w:rsidRDefault="004D6F54" w:rsidP="004D6F54">
      <w:pPr>
        <w:spacing w:line="276" w:lineRule="auto"/>
        <w:jc w:val="both"/>
      </w:pPr>
      <w:r w:rsidRPr="007268E5">
        <w:t xml:space="preserve">- воспитание гордости и уважения к живущим рядом ветеранам войны и труда. 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b/>
          <w:bCs/>
        </w:rPr>
      </w:pPr>
      <w:r w:rsidRPr="007268E5">
        <w:rPr>
          <w:b/>
          <w:bCs/>
        </w:rPr>
        <w:t>Развивающие задачи:</w:t>
      </w:r>
    </w:p>
    <w:p w:rsidR="004D6F54" w:rsidRPr="007268E5" w:rsidRDefault="004D6F54" w:rsidP="00633237">
      <w:pPr>
        <w:spacing w:line="276" w:lineRule="auto"/>
        <w:rPr>
          <w:b/>
          <w:bCs/>
        </w:rPr>
      </w:pPr>
      <w:r w:rsidRPr="007268E5">
        <w:t xml:space="preserve">• развитие познавательного интереса, интеллектуальных и творческих способностей; </w:t>
      </w:r>
      <w:r w:rsidRPr="007268E5">
        <w:br/>
        <w:t xml:space="preserve">• стимулирование стремления знать как можно больше о родном крае и его людях, интереса учащихся к краеведению. </w:t>
      </w:r>
    </w:p>
    <w:p w:rsidR="00E26921" w:rsidRDefault="00E26921" w:rsidP="00EB3FF7">
      <w:pPr>
        <w:spacing w:line="276" w:lineRule="auto"/>
        <w:rPr>
          <w:b/>
        </w:rPr>
      </w:pPr>
    </w:p>
    <w:p w:rsidR="00E26921" w:rsidRDefault="00E26921" w:rsidP="004D6F54">
      <w:pPr>
        <w:spacing w:line="276" w:lineRule="auto"/>
        <w:ind w:left="360"/>
        <w:jc w:val="center"/>
        <w:rPr>
          <w:b/>
        </w:rPr>
      </w:pPr>
    </w:p>
    <w:p w:rsidR="004D6F54" w:rsidRPr="007268E5" w:rsidRDefault="004D6F54" w:rsidP="004D6F54">
      <w:pPr>
        <w:spacing w:line="276" w:lineRule="auto"/>
        <w:ind w:left="360"/>
        <w:jc w:val="center"/>
        <w:rPr>
          <w:b/>
        </w:rPr>
      </w:pPr>
      <w:r w:rsidRPr="007268E5">
        <w:rPr>
          <w:b/>
        </w:rPr>
        <w:t>Общая характеристика курса</w:t>
      </w:r>
    </w:p>
    <w:p w:rsidR="004D6F54" w:rsidRPr="007268E5" w:rsidRDefault="004D6F54" w:rsidP="004D6F54">
      <w:pPr>
        <w:spacing w:line="276" w:lineRule="auto"/>
        <w:ind w:firstLine="426"/>
        <w:jc w:val="both"/>
      </w:pPr>
    </w:p>
    <w:p w:rsidR="004D6F54" w:rsidRPr="007268E5" w:rsidRDefault="004D6F54" w:rsidP="004D6F54">
      <w:pPr>
        <w:spacing w:line="276" w:lineRule="auto"/>
        <w:ind w:firstLine="426"/>
        <w:jc w:val="both"/>
      </w:pPr>
      <w:r w:rsidRPr="007268E5">
        <w:t xml:space="preserve"> Программа предусматривает формирование у обучающихся </w:t>
      </w:r>
      <w:r w:rsidRPr="007268E5">
        <w:rPr>
          <w:b/>
        </w:rPr>
        <w:t>общеучебных умений</w:t>
      </w:r>
      <w:r w:rsidRPr="007268E5">
        <w:t xml:space="preserve"> и </w:t>
      </w:r>
      <w:r w:rsidRPr="007268E5">
        <w:rPr>
          <w:b/>
        </w:rPr>
        <w:t>навыков</w:t>
      </w:r>
      <w:r w:rsidRPr="007268E5">
        <w:t xml:space="preserve">, </w:t>
      </w:r>
      <w:r w:rsidRPr="007268E5">
        <w:rPr>
          <w:b/>
        </w:rPr>
        <w:t>универсальных способов деятельности</w:t>
      </w:r>
      <w:r w:rsidRPr="007268E5">
        <w:t xml:space="preserve"> и </w:t>
      </w:r>
      <w:r w:rsidRPr="007268E5">
        <w:rPr>
          <w:b/>
        </w:rPr>
        <w:t>ключевых компетенций</w:t>
      </w:r>
      <w:r w:rsidRPr="007268E5">
        <w:t xml:space="preserve">. </w:t>
      </w:r>
    </w:p>
    <w:p w:rsidR="004D6F54" w:rsidRPr="007268E5" w:rsidRDefault="004D6F54" w:rsidP="004D6F54">
      <w:pPr>
        <w:shd w:val="clear" w:color="auto" w:fill="FFFFFF"/>
        <w:spacing w:line="276" w:lineRule="auto"/>
        <w:jc w:val="both"/>
        <w:rPr>
          <w:color w:val="000000"/>
        </w:rPr>
      </w:pPr>
      <w:r w:rsidRPr="007268E5">
        <w:rPr>
          <w:i/>
          <w:iCs/>
          <w:color w:val="000000"/>
        </w:rPr>
        <w:t xml:space="preserve">Учебно-познавательная компетенции - </w:t>
      </w:r>
      <w:r w:rsidRPr="007268E5">
        <w:rPr>
          <w:color w:val="000000"/>
        </w:rPr>
        <w:t>умение ставить цель и организовывать её достижение, пояснять свою цель;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 (текстовые редакторы, презентации);</w:t>
      </w:r>
    </w:p>
    <w:p w:rsidR="004D6F54" w:rsidRPr="007268E5" w:rsidRDefault="004D6F54" w:rsidP="004D6F54">
      <w:pPr>
        <w:shd w:val="clear" w:color="auto" w:fill="FFFFFF"/>
        <w:spacing w:line="276" w:lineRule="auto"/>
        <w:jc w:val="both"/>
        <w:rPr>
          <w:color w:val="000000"/>
        </w:rPr>
      </w:pPr>
      <w:r w:rsidRPr="007268E5">
        <w:rPr>
          <w:color w:val="000000"/>
        </w:rPr>
        <w:t xml:space="preserve"> Формирование </w:t>
      </w:r>
      <w:r w:rsidRPr="007268E5">
        <w:rPr>
          <w:i/>
          <w:iCs/>
          <w:color w:val="000000"/>
        </w:rPr>
        <w:t>информационной компетенции</w:t>
      </w:r>
      <w:r w:rsidRPr="007268E5">
        <w:rPr>
          <w:color w:val="000000"/>
        </w:rPr>
        <w:t xml:space="preserve"> - владение навыками работы с различными источниками информации - книгами, справочниками, энциклопедиями, каталогами, словарями,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современные информационные технологии;</w:t>
      </w:r>
    </w:p>
    <w:p w:rsidR="004D6F54" w:rsidRPr="007268E5" w:rsidRDefault="004D6F54" w:rsidP="004D6F54">
      <w:pPr>
        <w:shd w:val="clear" w:color="auto" w:fill="FFFFFF"/>
        <w:spacing w:line="276" w:lineRule="auto"/>
        <w:jc w:val="both"/>
        <w:rPr>
          <w:color w:val="000000"/>
        </w:rPr>
      </w:pPr>
      <w:r w:rsidRPr="007268E5">
        <w:rPr>
          <w:color w:val="000000"/>
        </w:rPr>
        <w:t xml:space="preserve"> Формирование </w:t>
      </w:r>
      <w:r w:rsidRPr="007268E5">
        <w:rPr>
          <w:i/>
          <w:iCs/>
          <w:color w:val="000000"/>
        </w:rPr>
        <w:t>коммуникативной компетенции</w:t>
      </w:r>
      <w:r w:rsidRPr="007268E5">
        <w:rPr>
          <w:color w:val="000000"/>
        </w:rPr>
        <w:t xml:space="preserve"> - 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устное сообщение, уметь задать вопрос и пр.);</w:t>
      </w:r>
    </w:p>
    <w:p w:rsidR="004D6F54" w:rsidRPr="007268E5" w:rsidRDefault="004D6F54" w:rsidP="004D6F54">
      <w:pPr>
        <w:shd w:val="clear" w:color="auto" w:fill="FFFFFF"/>
        <w:spacing w:line="276" w:lineRule="auto"/>
        <w:jc w:val="both"/>
        <w:rPr>
          <w:color w:val="000000"/>
        </w:rPr>
      </w:pPr>
      <w:r w:rsidRPr="007268E5">
        <w:rPr>
          <w:color w:val="000000"/>
        </w:rPr>
        <w:t xml:space="preserve"> Формирование </w:t>
      </w:r>
      <w:r w:rsidRPr="007268E5">
        <w:rPr>
          <w:i/>
          <w:iCs/>
          <w:color w:val="000000"/>
        </w:rPr>
        <w:t xml:space="preserve">компетенции личностного совершенствования - </w:t>
      </w:r>
      <w:r w:rsidRPr="007268E5">
        <w:rPr>
          <w:color w:val="000000"/>
        </w:rPr>
        <w:t>освоение способов духовного и интеллектуального саморазвития; формирование культуры мышления и поведения</w:t>
      </w:r>
    </w:p>
    <w:p w:rsidR="004D6F54" w:rsidRPr="007268E5" w:rsidRDefault="005C45AB" w:rsidP="004D6F54">
      <w:pPr>
        <w:spacing w:line="276" w:lineRule="auto"/>
        <w:ind w:firstLine="360"/>
        <w:jc w:val="both"/>
      </w:pPr>
      <w:r w:rsidRPr="007268E5">
        <w:t xml:space="preserve">Краеведение </w:t>
      </w:r>
      <w:r w:rsidR="004D6F54" w:rsidRPr="007268E5">
        <w:t xml:space="preserve">ведется в 5 классе  первый год, преподавание осуществляется с учетом возрастных особенностей учащихся. Каждый раздел программы дополняет следующий и является логическим продолжением предыдущего. Полученный и обработанный материал будет применяться для дальнейшей работы в исследовательской и проектной деятельности обучающихся. </w:t>
      </w:r>
    </w:p>
    <w:p w:rsidR="004D6F54" w:rsidRPr="007268E5" w:rsidRDefault="004D6F54" w:rsidP="004D6F54">
      <w:pPr>
        <w:spacing w:line="276" w:lineRule="auto"/>
        <w:ind w:firstLine="360"/>
        <w:jc w:val="both"/>
      </w:pPr>
      <w:r w:rsidRPr="007268E5">
        <w:lastRenderedPageBreak/>
        <w:t xml:space="preserve">Моделью образовательной деятельности  краеведения предусматривается взаимодействие общего и дополнительного образования, воспитательной работы. Концептуальной основой модели является система ценностно-целевых ориентиров и принципов организации содержания деятельности. </w:t>
      </w:r>
    </w:p>
    <w:p w:rsidR="004D6F54" w:rsidRPr="007268E5" w:rsidRDefault="004D6F54" w:rsidP="004D6F54">
      <w:pPr>
        <w:spacing w:line="276" w:lineRule="auto"/>
        <w:ind w:firstLine="357"/>
        <w:jc w:val="both"/>
      </w:pPr>
      <w:r w:rsidRPr="007268E5">
        <w:t>Принципы образовательной деятельности:</w:t>
      </w:r>
    </w:p>
    <w:p w:rsidR="004D6F54" w:rsidRPr="007268E5" w:rsidRDefault="004D6F54" w:rsidP="00E26921">
      <w:pPr>
        <w:numPr>
          <w:ilvl w:val="0"/>
          <w:numId w:val="12"/>
        </w:numPr>
        <w:tabs>
          <w:tab w:val="num" w:pos="-180"/>
        </w:tabs>
        <w:spacing w:after="200" w:line="276" w:lineRule="auto"/>
        <w:ind w:left="0" w:firstLine="357"/>
        <w:jc w:val="both"/>
      </w:pPr>
      <w:r w:rsidRPr="007268E5">
        <w:t>субъективность восприятия;</w:t>
      </w:r>
      <w:r w:rsidR="00E26921">
        <w:t xml:space="preserve"> </w:t>
      </w:r>
      <w:r w:rsidRPr="007268E5">
        <w:t>самоактуализация;</w:t>
      </w:r>
    </w:p>
    <w:p w:rsidR="004D6F54" w:rsidRPr="007268E5" w:rsidRDefault="004D6F54" w:rsidP="004D6F54">
      <w:pPr>
        <w:numPr>
          <w:ilvl w:val="0"/>
          <w:numId w:val="12"/>
        </w:numPr>
        <w:tabs>
          <w:tab w:val="num" w:pos="-180"/>
        </w:tabs>
        <w:spacing w:after="200" w:line="276" w:lineRule="auto"/>
        <w:ind w:left="0" w:firstLine="360"/>
        <w:jc w:val="both"/>
      </w:pPr>
      <w:r w:rsidRPr="007268E5">
        <w:t>дифференцированность, вариативность, разноуровневость образовательных результатов;</w:t>
      </w:r>
    </w:p>
    <w:p w:rsidR="004D6F54" w:rsidRPr="007268E5" w:rsidRDefault="004D6F54" w:rsidP="004D6F54">
      <w:pPr>
        <w:numPr>
          <w:ilvl w:val="0"/>
          <w:numId w:val="12"/>
        </w:numPr>
        <w:tabs>
          <w:tab w:val="num" w:pos="-180"/>
        </w:tabs>
        <w:spacing w:after="200" w:line="276" w:lineRule="auto"/>
        <w:ind w:left="0" w:firstLine="360"/>
        <w:jc w:val="both"/>
      </w:pPr>
      <w:r w:rsidRPr="007268E5">
        <w:t>право ребенка на свободу выбора деятельности, уровня сложности форм и темпов освоения знаний;</w:t>
      </w:r>
    </w:p>
    <w:p w:rsidR="004D6F54" w:rsidRPr="007268E5" w:rsidRDefault="004D6F54" w:rsidP="004D6F54">
      <w:pPr>
        <w:numPr>
          <w:ilvl w:val="0"/>
          <w:numId w:val="12"/>
        </w:numPr>
        <w:tabs>
          <w:tab w:val="num" w:pos="-180"/>
        </w:tabs>
        <w:spacing w:after="200" w:line="276" w:lineRule="auto"/>
        <w:ind w:left="0" w:firstLine="360"/>
        <w:jc w:val="both"/>
      </w:pPr>
      <w:r w:rsidRPr="007268E5">
        <w:t>разноплановость творческой деятельности.</w:t>
      </w:r>
    </w:p>
    <w:p w:rsidR="004D6F54" w:rsidRPr="007268E5" w:rsidRDefault="004D6F54" w:rsidP="00EB3FF7">
      <w:pPr>
        <w:spacing w:line="276" w:lineRule="auto"/>
        <w:rPr>
          <w:b/>
          <w:bCs/>
        </w:rPr>
      </w:pPr>
    </w:p>
    <w:p w:rsidR="00EB3FF7" w:rsidRDefault="00EB3FF7" w:rsidP="004D6F54">
      <w:pPr>
        <w:spacing w:line="276" w:lineRule="auto"/>
        <w:ind w:firstLine="567"/>
        <w:jc w:val="center"/>
        <w:rPr>
          <w:b/>
          <w:bCs/>
        </w:rPr>
      </w:pPr>
    </w:p>
    <w:p w:rsidR="00EB3FF7" w:rsidRDefault="00EB3FF7" w:rsidP="004D6F54">
      <w:pPr>
        <w:spacing w:line="276" w:lineRule="auto"/>
        <w:ind w:firstLine="567"/>
        <w:jc w:val="center"/>
        <w:rPr>
          <w:b/>
          <w:bCs/>
        </w:rPr>
      </w:pPr>
    </w:p>
    <w:p w:rsidR="004D6F54" w:rsidRPr="007268E5" w:rsidRDefault="004D6F54" w:rsidP="004D6F54">
      <w:pPr>
        <w:spacing w:line="276" w:lineRule="auto"/>
        <w:ind w:firstLine="567"/>
        <w:jc w:val="center"/>
        <w:rPr>
          <w:b/>
          <w:bCs/>
        </w:rPr>
      </w:pPr>
      <w:r w:rsidRPr="007268E5">
        <w:rPr>
          <w:b/>
          <w:bCs/>
        </w:rPr>
        <w:t>МЕСТО ЗАНЯТИЙ  ВНЕУРОЧНОЙ ДЕЯТЕЛЬНОСТИ В УЧЕБНОМ ПЛАНЕ</w:t>
      </w:r>
    </w:p>
    <w:p w:rsidR="004D6F54" w:rsidRPr="007268E5" w:rsidRDefault="004D6F54" w:rsidP="004D6F54">
      <w:pPr>
        <w:spacing w:line="276" w:lineRule="auto"/>
        <w:ind w:firstLine="567"/>
        <w:jc w:val="center"/>
      </w:pP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>Требования Федерального государственного образовательного стандарта к организации внеурочной деятельности учащихся реализуются через программы внеурочной деятельности, которые предусматривают проведение занятий кружка</w:t>
      </w:r>
      <w:r w:rsidR="005C45AB" w:rsidRPr="007268E5">
        <w:t xml:space="preserve"> «Краеведения» </w:t>
      </w:r>
      <w:r w:rsidRPr="007268E5">
        <w:t>во второй половине дня. Время занятий, отведенное на внеурочную деятельность, не учитываются при определении обязательной допустимой нагрузки учащихся, финансируется за счет оплаты неаудиторной занятости учащихся и не включается в учебный план.</w:t>
      </w:r>
    </w:p>
    <w:p w:rsidR="004D6F54" w:rsidRPr="007268E5" w:rsidRDefault="004D6F54" w:rsidP="004D6F54">
      <w:pPr>
        <w:spacing w:line="276" w:lineRule="auto"/>
        <w:ind w:firstLine="567"/>
        <w:jc w:val="both"/>
      </w:pPr>
      <w:r w:rsidRPr="007268E5">
        <w:t>Занятия проводят</w:t>
      </w:r>
      <w:r w:rsidR="005C45AB" w:rsidRPr="007268E5">
        <w:t>ся для обучающихся 5 класса по 1 часа в неделю, всего 34 часа</w:t>
      </w:r>
      <w:r w:rsidRPr="007268E5">
        <w:t xml:space="preserve"> в год.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b/>
        </w:rPr>
      </w:pPr>
      <w:r w:rsidRPr="007268E5">
        <w:rPr>
          <w:b/>
        </w:rPr>
        <w:t>Сроки реализации программы:</w:t>
      </w:r>
    </w:p>
    <w:p w:rsidR="005C45AB" w:rsidRPr="007268E5" w:rsidRDefault="004D6F54" w:rsidP="004D6F54">
      <w:pPr>
        <w:spacing w:line="276" w:lineRule="auto"/>
        <w:ind w:firstLine="567"/>
        <w:jc w:val="both"/>
      </w:pPr>
      <w:r w:rsidRPr="007268E5">
        <w:t xml:space="preserve">Программа рассчитана на один  год обучения из расчёта </w:t>
      </w:r>
      <w:r w:rsidR="005C45AB" w:rsidRPr="007268E5">
        <w:t>1</w:t>
      </w:r>
      <w:r w:rsidRPr="007268E5">
        <w:t xml:space="preserve"> часа в неделю.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в учебном кабинете, в музее, библиотеках, </w:t>
      </w:r>
    </w:p>
    <w:p w:rsidR="004D6F54" w:rsidRPr="007268E5" w:rsidRDefault="005C45AB" w:rsidP="004D6F54">
      <w:pPr>
        <w:spacing w:line="276" w:lineRule="auto"/>
        <w:ind w:firstLine="567"/>
        <w:jc w:val="both"/>
      </w:pPr>
      <w:r w:rsidRPr="007268E5">
        <w:t>П</w:t>
      </w:r>
      <w:r w:rsidR="004D6F54" w:rsidRPr="007268E5">
        <w:t>роектная деятельность  включает проведение опытов, наблюдений, экскурсий,</w:t>
      </w:r>
      <w:r w:rsidRPr="007268E5">
        <w:t xml:space="preserve">  викторин</w:t>
      </w:r>
      <w:r w:rsidR="004D6F54" w:rsidRPr="007268E5">
        <w:t xml:space="preserve">, встреч с интересными людьми, соревнований, реализации проектов и т.д. </w:t>
      </w:r>
      <w:r w:rsidR="00633237">
        <w:t>.</w:t>
      </w:r>
      <w:r w:rsidR="004D6F54" w:rsidRPr="007268E5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EB3FF7" w:rsidRDefault="00EB3FF7" w:rsidP="004D6F54">
      <w:pPr>
        <w:spacing w:line="276" w:lineRule="auto"/>
        <w:jc w:val="both"/>
        <w:rPr>
          <w:b/>
        </w:rPr>
      </w:pPr>
    </w:p>
    <w:p w:rsidR="00EB3FF7" w:rsidRDefault="00EB3FF7" w:rsidP="004D6F54">
      <w:pPr>
        <w:spacing w:line="276" w:lineRule="auto"/>
        <w:jc w:val="both"/>
        <w:rPr>
          <w:b/>
        </w:rPr>
      </w:pPr>
    </w:p>
    <w:p w:rsidR="004D6F54" w:rsidRPr="007268E5" w:rsidRDefault="00E26921" w:rsidP="004D6F54">
      <w:pPr>
        <w:spacing w:line="276" w:lineRule="auto"/>
        <w:jc w:val="both"/>
        <w:rPr>
          <w:b/>
        </w:rPr>
      </w:pPr>
      <w:r>
        <w:rPr>
          <w:b/>
        </w:rPr>
        <w:t xml:space="preserve">Форма </w:t>
      </w:r>
      <w:r w:rsidR="004D6F54" w:rsidRPr="007268E5">
        <w:rPr>
          <w:b/>
        </w:rPr>
        <w:t xml:space="preserve"> занятий:</w:t>
      </w:r>
    </w:p>
    <w:p w:rsidR="004D6F54" w:rsidRPr="007268E5" w:rsidRDefault="004D6F54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268E5">
        <w:t xml:space="preserve">групповая работа; </w:t>
      </w:r>
    </w:p>
    <w:p w:rsidR="004D6F54" w:rsidRPr="007268E5" w:rsidRDefault="004D6F54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268E5">
        <w:t>беседы, викторины;</w:t>
      </w:r>
    </w:p>
    <w:p w:rsidR="004D6F54" w:rsidRPr="007268E5" w:rsidRDefault="004D6F54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268E5">
        <w:t>коллективные творческие дела;</w:t>
      </w:r>
    </w:p>
    <w:p w:rsidR="004D6F54" w:rsidRPr="007268E5" w:rsidRDefault="004D6F54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268E5">
        <w:t>смотры-конкурсы, выставки;</w:t>
      </w:r>
    </w:p>
    <w:p w:rsidR="004D6F54" w:rsidRDefault="004D6F54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268E5">
        <w:t>экскурсии, поездки, походы;</w:t>
      </w:r>
    </w:p>
    <w:p w:rsidR="00E26921" w:rsidRPr="007268E5" w:rsidRDefault="00E26921" w:rsidP="004D6F54">
      <w:pPr>
        <w:numPr>
          <w:ilvl w:val="0"/>
          <w:numId w:val="20"/>
        </w:numPr>
        <w:spacing w:after="200" w:line="276" w:lineRule="auto"/>
        <w:contextualSpacing/>
        <w:jc w:val="both"/>
      </w:pPr>
      <w:r>
        <w:t>проектная деятельность</w:t>
      </w:r>
    </w:p>
    <w:p w:rsidR="004D6F54" w:rsidRPr="007268E5" w:rsidRDefault="004D6F54" w:rsidP="00E26921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 xml:space="preserve">. </w:t>
      </w:r>
    </w:p>
    <w:p w:rsidR="004D6F54" w:rsidRPr="007268E5" w:rsidRDefault="004D6F54" w:rsidP="00E26921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 xml:space="preserve"> Творческими работами могут быть, например: рисунок, открытка, поделка, скульптура, игрушка, макет, рассказ, спе</w:t>
      </w:r>
      <w:r w:rsidR="00EB3FF7">
        <w:rPr>
          <w:rFonts w:eastAsia="Calibri"/>
          <w:lang w:eastAsia="en-US"/>
        </w:rPr>
        <w:t>ктакль, викторина, газета</w:t>
      </w:r>
      <w:r w:rsidRPr="007268E5">
        <w:rPr>
          <w:rFonts w:eastAsia="Calibri"/>
          <w:lang w:eastAsia="en-US"/>
        </w:rPr>
        <w:t>, модель</w:t>
      </w:r>
      <w:r w:rsidR="005C45AB" w:rsidRPr="007268E5">
        <w:rPr>
          <w:rFonts w:eastAsia="Calibri"/>
          <w:lang w:eastAsia="en-US"/>
        </w:rPr>
        <w:t>,</w:t>
      </w:r>
      <w:r w:rsidR="00EB3FF7">
        <w:rPr>
          <w:rFonts w:eastAsia="Calibri"/>
          <w:lang w:eastAsia="en-US"/>
        </w:rPr>
        <w:t xml:space="preserve"> </w:t>
      </w:r>
      <w:r w:rsidRPr="007268E5">
        <w:rPr>
          <w:rFonts w:eastAsia="Calibri"/>
          <w:lang w:eastAsia="en-US"/>
        </w:rPr>
        <w:t>фотоальбом, оформление стендов</w:t>
      </w:r>
      <w:r w:rsidR="00EB3FF7">
        <w:rPr>
          <w:rFonts w:eastAsia="Calibri"/>
          <w:lang w:eastAsia="en-US"/>
        </w:rPr>
        <w:t>, выставок, доклад,</w:t>
      </w:r>
      <w:r w:rsidRPr="007268E5">
        <w:rPr>
          <w:rFonts w:eastAsia="Calibri"/>
          <w:lang w:eastAsia="en-US"/>
        </w:rPr>
        <w:t xml:space="preserve"> электронная презентация, праздник и т.д. </w:t>
      </w:r>
    </w:p>
    <w:p w:rsidR="004D6F54" w:rsidRPr="007268E5" w:rsidRDefault="004D6F54" w:rsidP="005C45A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>.В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определять цель исследования, овладевать методикой сбора и оформления найденного материала; владеть научными терминами в той области знания, в которой проводиться исследование; теоретическими знаниями по теме своей работы и шире; умения оформлять доклад,  исследовательскую работу.</w:t>
      </w:r>
    </w:p>
    <w:p w:rsidR="004D6F54" w:rsidRPr="007268E5" w:rsidRDefault="004D6F54" w:rsidP="004D6F5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EB3FF7" w:rsidRDefault="00EB3FF7" w:rsidP="004D6F54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4D6F54" w:rsidRPr="007268E5" w:rsidRDefault="004D6F54" w:rsidP="004D6F54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7268E5">
        <w:rPr>
          <w:rFonts w:eastAsia="Calibri"/>
          <w:b/>
          <w:i/>
          <w:lang w:eastAsia="en-US"/>
        </w:rPr>
        <w:t>Межпредметные связи на занятиях по проектной деятельности: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ab/>
        <w:t>• с уроками русского: запись отдельных выражений, предложений, абзацев из текстов изучаемых произведений;</w:t>
      </w:r>
      <w:r w:rsidRPr="007268E5">
        <w:rPr>
          <w:rFonts w:eastAsia="Calibri"/>
          <w:lang w:eastAsia="en-US"/>
        </w:rPr>
        <w:tab/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ab/>
        <w:t xml:space="preserve">• с уроками изобразительного искусства: оформление творческих </w:t>
      </w:r>
      <w:r w:rsidRPr="007268E5">
        <w:rPr>
          <w:rFonts w:eastAsia="Calibri"/>
          <w:lang w:eastAsia="en-US"/>
        </w:rPr>
        <w:tab/>
        <w:t>работ, участие в выставках рисунков при защите проектов;</w:t>
      </w:r>
      <w:r w:rsidRPr="007268E5">
        <w:rPr>
          <w:rFonts w:eastAsia="Calibri"/>
          <w:lang w:eastAsia="en-US"/>
        </w:rPr>
        <w:tab/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lang w:eastAsia="en-US"/>
        </w:rPr>
      </w:pPr>
      <w:r w:rsidRPr="007268E5">
        <w:rPr>
          <w:rFonts w:eastAsia="Calibri"/>
          <w:lang w:eastAsia="en-US"/>
        </w:rPr>
        <w:tab/>
        <w:t xml:space="preserve">• с уроками информатики: работа с компьютерами и СМИ; </w:t>
      </w:r>
    </w:p>
    <w:p w:rsidR="004D6F54" w:rsidRPr="007268E5" w:rsidRDefault="004D6F54" w:rsidP="004D6F54">
      <w:pPr>
        <w:spacing w:line="276" w:lineRule="auto"/>
        <w:jc w:val="both"/>
        <w:rPr>
          <w:rFonts w:eastAsia="Calibri"/>
          <w:b/>
          <w:lang w:eastAsia="en-US"/>
        </w:rPr>
      </w:pPr>
      <w:r w:rsidRPr="007268E5">
        <w:rPr>
          <w:rFonts w:eastAsia="Calibri"/>
          <w:lang w:eastAsia="en-US"/>
        </w:rPr>
        <w:t xml:space="preserve">          • с географией: работа с картами.</w:t>
      </w:r>
      <w:r w:rsidRPr="007268E5">
        <w:rPr>
          <w:rFonts w:eastAsia="Calibri"/>
          <w:b/>
          <w:lang w:eastAsia="en-US"/>
        </w:rPr>
        <w:tab/>
      </w:r>
    </w:p>
    <w:p w:rsidR="004D6F54" w:rsidRPr="007268E5" w:rsidRDefault="004D6F54" w:rsidP="004D6F54">
      <w:pPr>
        <w:spacing w:line="276" w:lineRule="auto"/>
        <w:jc w:val="center"/>
        <w:rPr>
          <w:b/>
          <w:lang w:eastAsia="en-US"/>
        </w:rPr>
      </w:pPr>
    </w:p>
    <w:p w:rsidR="00EB3FF7" w:rsidRDefault="00EB3FF7" w:rsidP="004D6F54">
      <w:pPr>
        <w:autoSpaceDE w:val="0"/>
        <w:autoSpaceDN w:val="0"/>
        <w:adjustRightInd w:val="0"/>
        <w:jc w:val="center"/>
        <w:rPr>
          <w:b/>
        </w:rPr>
      </w:pPr>
    </w:p>
    <w:p w:rsidR="00EB3FF7" w:rsidRDefault="00EB3FF7" w:rsidP="004D6F54">
      <w:pPr>
        <w:autoSpaceDE w:val="0"/>
        <w:autoSpaceDN w:val="0"/>
        <w:adjustRightInd w:val="0"/>
        <w:jc w:val="center"/>
        <w:rPr>
          <w:b/>
        </w:rPr>
      </w:pPr>
    </w:p>
    <w:p w:rsidR="00EB3FF7" w:rsidRDefault="00EB3FF7" w:rsidP="004D6F54">
      <w:pPr>
        <w:autoSpaceDE w:val="0"/>
        <w:autoSpaceDN w:val="0"/>
        <w:adjustRightInd w:val="0"/>
        <w:jc w:val="center"/>
        <w:rPr>
          <w:b/>
        </w:rPr>
      </w:pPr>
    </w:p>
    <w:p w:rsidR="00EB3FF7" w:rsidRDefault="00EB3FF7" w:rsidP="004D6F54">
      <w:pPr>
        <w:autoSpaceDE w:val="0"/>
        <w:autoSpaceDN w:val="0"/>
        <w:adjustRightInd w:val="0"/>
        <w:jc w:val="center"/>
        <w:rPr>
          <w:b/>
        </w:rPr>
      </w:pPr>
    </w:p>
    <w:p w:rsidR="004D6F54" w:rsidRPr="007268E5" w:rsidRDefault="004D6F54" w:rsidP="004D6F54">
      <w:pPr>
        <w:autoSpaceDE w:val="0"/>
        <w:autoSpaceDN w:val="0"/>
        <w:adjustRightInd w:val="0"/>
        <w:jc w:val="center"/>
        <w:rPr>
          <w:b/>
          <w:bCs/>
        </w:rPr>
      </w:pPr>
      <w:r w:rsidRPr="007268E5">
        <w:rPr>
          <w:b/>
        </w:rPr>
        <w:t>ЛИЧНОСТНЫЕ, МЕТАПРЕДМЕТНЫЕ И ПРЕДМЕТНЫЕ РЕЗУЛЬТАТЫ</w:t>
      </w:r>
      <w:r w:rsidRPr="007268E5">
        <w:rPr>
          <w:b/>
          <w:bCs/>
        </w:rPr>
        <w:t xml:space="preserve"> </w:t>
      </w:r>
    </w:p>
    <w:p w:rsidR="004D6F54" w:rsidRPr="007268E5" w:rsidRDefault="004D6F54" w:rsidP="004D6F54">
      <w:pPr>
        <w:autoSpaceDE w:val="0"/>
        <w:autoSpaceDN w:val="0"/>
        <w:adjustRightInd w:val="0"/>
        <w:jc w:val="center"/>
        <w:rPr>
          <w:b/>
          <w:bCs/>
        </w:rPr>
      </w:pPr>
      <w:r w:rsidRPr="007268E5">
        <w:rPr>
          <w:b/>
          <w:bCs/>
        </w:rPr>
        <w:t>ОСВОЕНИЯ ПРОГРАММЫ ЗАНЯТИЙ ВНЕУРОЧНОЙ ДЕЯТЕЛЬНОСТИ</w:t>
      </w:r>
    </w:p>
    <w:p w:rsidR="004D6F54" w:rsidRPr="007268E5" w:rsidRDefault="004D6F54" w:rsidP="004D6F5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9"/>
        <w:gridCol w:w="6237"/>
        <w:gridCol w:w="5529"/>
      </w:tblGrid>
      <w:tr w:rsidR="004D6F54" w:rsidRPr="007268E5" w:rsidTr="0063323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результаты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средства формирования</w:t>
            </w:r>
          </w:p>
        </w:tc>
      </w:tr>
      <w:tr w:rsidR="004D6F54" w:rsidRPr="007268E5" w:rsidTr="00633237">
        <w:trPr>
          <w:trHeight w:val="2660"/>
        </w:trPr>
        <w:tc>
          <w:tcPr>
            <w:tcW w:w="1809" w:type="dxa"/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личностные</w:t>
            </w:r>
          </w:p>
        </w:tc>
        <w:tc>
          <w:tcPr>
            <w:tcW w:w="6237" w:type="dxa"/>
            <w:shd w:val="clear" w:color="auto" w:fill="FFFFFF"/>
          </w:tcPr>
          <w:p w:rsidR="004D6F54" w:rsidRPr="007268E5" w:rsidRDefault="004D6F54" w:rsidP="004D6F54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after="200" w:line="276" w:lineRule="auto"/>
              <w:ind w:left="0" w:firstLine="0"/>
              <w:jc w:val="both"/>
              <w:rPr>
                <w:color w:val="000000"/>
              </w:rPr>
            </w:pPr>
            <w:r w:rsidRPr="007268E5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207"/>
              </w:tabs>
              <w:spacing w:after="200"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7268E5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5529" w:type="dxa"/>
            <w:shd w:val="clear" w:color="auto" w:fill="FFFFFF"/>
          </w:tcPr>
          <w:p w:rsidR="004D6F54" w:rsidRPr="007268E5" w:rsidRDefault="004D6F54" w:rsidP="004D6F54">
            <w:pPr>
              <w:spacing w:line="276" w:lineRule="auto"/>
            </w:pPr>
            <w:r w:rsidRPr="007268E5">
              <w:t>организация на занятии</w:t>
            </w:r>
          </w:p>
          <w:p w:rsidR="004D6F54" w:rsidRPr="007268E5" w:rsidRDefault="004D6F54" w:rsidP="004D6F54">
            <w:pPr>
              <w:spacing w:after="200" w:line="276" w:lineRule="auto"/>
              <w:rPr>
                <w:bCs/>
                <w:lang w:eastAsia="en-US"/>
              </w:rPr>
            </w:pPr>
            <w:r w:rsidRPr="007268E5">
              <w:t>работа в группе, работа в паре</w:t>
            </w:r>
          </w:p>
        </w:tc>
      </w:tr>
      <w:tr w:rsidR="004D6F54" w:rsidRPr="007268E5" w:rsidTr="00633237">
        <w:trPr>
          <w:trHeight w:val="277"/>
        </w:trPr>
        <w:tc>
          <w:tcPr>
            <w:tcW w:w="13575" w:type="dxa"/>
            <w:gridSpan w:val="3"/>
            <w:shd w:val="clear" w:color="auto" w:fill="FFFFFF"/>
          </w:tcPr>
          <w:p w:rsidR="004D6F54" w:rsidRPr="007268E5" w:rsidRDefault="004D6F54" w:rsidP="004D6F54">
            <w:pPr>
              <w:tabs>
                <w:tab w:val="num" w:pos="207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68E5">
              <w:rPr>
                <w:b/>
                <w:bCs/>
                <w:lang w:eastAsia="en-US"/>
              </w:rPr>
              <w:t>Метапредметные  результаты</w:t>
            </w:r>
          </w:p>
        </w:tc>
      </w:tr>
      <w:tr w:rsidR="004D6F54" w:rsidRPr="007268E5" w:rsidTr="0063323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регулятивные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hd w:val="clear" w:color="auto" w:fill="FFFFFF"/>
              <w:tabs>
                <w:tab w:val="num" w:pos="207"/>
                <w:tab w:val="left" w:pos="331"/>
              </w:tabs>
              <w:spacing w:line="276" w:lineRule="auto"/>
              <w:jc w:val="both"/>
            </w:pPr>
            <w:r w:rsidRPr="007268E5">
              <w:rPr>
                <w:color w:val="000000"/>
              </w:rPr>
              <w:t>•</w:t>
            </w:r>
            <w:r w:rsidRPr="007268E5">
              <w:rPr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D6F54" w:rsidRPr="007268E5" w:rsidRDefault="004D6F54" w:rsidP="004D6F54">
            <w:pPr>
              <w:tabs>
                <w:tab w:val="num" w:pos="207"/>
              </w:tabs>
              <w:spacing w:line="276" w:lineRule="auto"/>
              <w:rPr>
                <w:color w:val="000000"/>
              </w:rPr>
            </w:pPr>
            <w:r w:rsidRPr="007268E5">
              <w:rPr>
                <w:color w:val="000000"/>
              </w:rPr>
              <w:t>•</w:t>
            </w:r>
            <w:r w:rsidRPr="007268E5">
              <w:rPr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7268E5">
              <w:rPr>
                <w:color w:val="000000"/>
              </w:rPr>
              <w:t>осуществлять итоговый и пошаговый контроль по резуль</w:t>
            </w:r>
            <w:r w:rsidRPr="007268E5">
              <w:rPr>
                <w:color w:val="000000"/>
              </w:rPr>
              <w:softHyphen/>
              <w:t>тату;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ind w:firstLine="34"/>
              <w:rPr>
                <w:iCs/>
                <w:color w:val="000000"/>
              </w:rPr>
            </w:pPr>
            <w:r w:rsidRPr="007268E5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ind w:firstLine="34"/>
              <w:rPr>
                <w:iCs/>
                <w:color w:val="000000"/>
              </w:rPr>
            </w:pPr>
            <w:r w:rsidRPr="007268E5">
              <w:rPr>
                <w:iCs/>
                <w:color w:val="000000"/>
              </w:rPr>
              <w:t>преобразовывать практическую задачу в познаватель</w:t>
            </w:r>
            <w:r w:rsidRPr="007268E5">
              <w:rPr>
                <w:iCs/>
                <w:color w:val="000000"/>
              </w:rPr>
              <w:softHyphen/>
              <w:t>ную;</w:t>
            </w:r>
          </w:p>
          <w:p w:rsidR="004D6F54" w:rsidRPr="007268E5" w:rsidRDefault="004D6F54" w:rsidP="004D6F54">
            <w:pPr>
              <w:numPr>
                <w:ilvl w:val="0"/>
                <w:numId w:val="17"/>
              </w:numPr>
              <w:spacing w:after="200" w:line="276" w:lineRule="auto"/>
              <w:ind w:firstLine="34"/>
              <w:rPr>
                <w:bCs/>
                <w:lang w:eastAsia="en-US"/>
              </w:rPr>
            </w:pPr>
            <w:r w:rsidRPr="007268E5">
              <w:rPr>
                <w:iCs/>
                <w:color w:val="000000"/>
              </w:rPr>
              <w:t>проявлять познавательную инициативу в учебном со</w:t>
            </w:r>
            <w:r w:rsidRPr="007268E5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4D6F54" w:rsidRPr="007268E5" w:rsidTr="0063323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207"/>
              </w:tabs>
              <w:spacing w:after="200" w:line="276" w:lineRule="auto"/>
              <w:ind w:left="0" w:firstLine="0"/>
              <w:rPr>
                <w:color w:val="000000"/>
              </w:rPr>
            </w:pPr>
            <w:r w:rsidRPr="007268E5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207"/>
              </w:tabs>
              <w:spacing w:after="200" w:line="276" w:lineRule="auto"/>
              <w:ind w:left="0" w:firstLine="0"/>
              <w:rPr>
                <w:bCs/>
                <w:lang w:eastAsia="en-US"/>
              </w:rPr>
            </w:pPr>
            <w:r w:rsidRPr="007268E5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4D6F54" w:rsidRPr="007268E5" w:rsidRDefault="004D6F54" w:rsidP="004D6F54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</w:pPr>
            <w:r w:rsidRPr="007268E5">
              <w:rPr>
                <w:color w:val="000000"/>
              </w:rPr>
              <w:t>•</w:t>
            </w:r>
            <w:r w:rsidRPr="007268E5">
              <w:rPr>
                <w:color w:val="000000"/>
              </w:rPr>
              <w:tab/>
              <w:t>осуществлять поиск необходимой информации для вы</w:t>
            </w:r>
            <w:r w:rsidRPr="007268E5">
              <w:rPr>
                <w:color w:val="000000"/>
              </w:rPr>
              <w:softHyphen/>
              <w:t xml:space="preserve">полнения учебных заданий с использованием учебной </w:t>
            </w:r>
            <w:r w:rsidRPr="007268E5">
              <w:rPr>
                <w:color w:val="000000"/>
              </w:rPr>
              <w:lastRenderedPageBreak/>
              <w:t>литера</w:t>
            </w:r>
            <w:r w:rsidRPr="007268E5">
              <w:rPr>
                <w:color w:val="000000"/>
              </w:rPr>
              <w:softHyphen/>
              <w:t>туры;</w:t>
            </w:r>
          </w:p>
          <w:p w:rsidR="004D6F54" w:rsidRPr="007268E5" w:rsidRDefault="004D6F54" w:rsidP="004D6F54">
            <w:pPr>
              <w:shd w:val="clear" w:color="auto" w:fill="FFFFFF"/>
              <w:tabs>
                <w:tab w:val="num" w:pos="207"/>
              </w:tabs>
              <w:spacing w:line="276" w:lineRule="auto"/>
            </w:pPr>
            <w:r w:rsidRPr="007268E5">
              <w:rPr>
                <w:color w:val="000000"/>
              </w:rPr>
              <w:t>- основам смыслового чтения художественных и познава</w:t>
            </w:r>
            <w:r w:rsidRPr="007268E5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268E5">
              <w:rPr>
                <w:color w:val="000000"/>
              </w:rPr>
              <w:softHyphen/>
              <w:t>тов разных видов;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000000"/>
              </w:rPr>
            </w:pPr>
            <w:r w:rsidRPr="007268E5">
              <w:rPr>
                <w:color w:val="000000"/>
              </w:rPr>
              <w:t>осуществлять анализ объектов с выделением существен</w:t>
            </w:r>
            <w:r w:rsidRPr="007268E5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71"/>
              </w:tabs>
              <w:spacing w:after="200" w:line="276" w:lineRule="auto"/>
              <w:ind w:left="0" w:firstLine="23"/>
              <w:jc w:val="both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4D6F54" w:rsidRPr="007268E5" w:rsidTr="00633237">
        <w:tc>
          <w:tcPr>
            <w:tcW w:w="1809" w:type="dxa"/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68E5">
              <w:rPr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6237" w:type="dxa"/>
            <w:shd w:val="clear" w:color="auto" w:fill="FFFFFF"/>
          </w:tcPr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491"/>
              </w:tabs>
              <w:spacing w:after="200" w:line="276" w:lineRule="auto"/>
              <w:ind w:left="0" w:firstLine="0"/>
            </w:pPr>
            <w:r w:rsidRPr="007268E5">
              <w:t>Учиться выполнять различные роли в группе (лидера, исполнителя, критика).</w:t>
            </w:r>
          </w:p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491"/>
              </w:tabs>
              <w:spacing w:after="200" w:line="276" w:lineRule="auto"/>
              <w:ind w:left="0" w:firstLine="0"/>
              <w:rPr>
                <w:bCs/>
                <w:lang w:eastAsia="en-US"/>
              </w:rPr>
            </w:pPr>
            <w:r w:rsidRPr="007268E5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4D6F54" w:rsidRPr="007268E5" w:rsidRDefault="004D6F54" w:rsidP="004D6F54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</w:pPr>
            <w:r w:rsidRPr="007268E5">
              <w:rPr>
                <w:color w:val="000000"/>
              </w:rPr>
              <w:t>•</w:t>
            </w:r>
            <w:r w:rsidRPr="007268E5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4D6F54" w:rsidRPr="007268E5" w:rsidRDefault="004D6F54" w:rsidP="004D6F54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</w:pPr>
            <w:r w:rsidRPr="007268E5">
              <w:rPr>
                <w:color w:val="000000"/>
              </w:rPr>
              <w:t>•</w:t>
            </w:r>
            <w:r w:rsidRPr="007268E5">
              <w:rPr>
                <w:color w:val="000000"/>
              </w:rPr>
              <w:tab/>
              <w:t xml:space="preserve">договариваться </w:t>
            </w:r>
            <w:r w:rsidRPr="007268E5">
              <w:rPr>
                <w:bCs/>
                <w:color w:val="000000"/>
              </w:rPr>
              <w:t xml:space="preserve">и </w:t>
            </w:r>
            <w:r w:rsidRPr="007268E5">
              <w:rPr>
                <w:color w:val="000000"/>
              </w:rPr>
              <w:t>приходить к общему решению в совме</w:t>
            </w:r>
            <w:r w:rsidRPr="007268E5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7268E5">
              <w:rPr>
                <w:color w:val="000000"/>
              </w:rPr>
              <w:softHyphen/>
              <w:t>ресов;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000000"/>
              </w:rPr>
            </w:pPr>
            <w:r w:rsidRPr="007268E5">
              <w:rPr>
                <w:color w:val="000000"/>
              </w:rPr>
              <w:t>задавать вопросы;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7268E5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4D6F54" w:rsidRPr="007268E5" w:rsidRDefault="004D6F54" w:rsidP="004D6F54">
            <w:pPr>
              <w:numPr>
                <w:ilvl w:val="0"/>
                <w:numId w:val="15"/>
              </w:numPr>
              <w:tabs>
                <w:tab w:val="clear" w:pos="720"/>
                <w:tab w:val="num" w:pos="491"/>
              </w:tabs>
              <w:spacing w:after="200" w:line="276" w:lineRule="auto"/>
              <w:ind w:left="0" w:firstLine="0"/>
              <w:rPr>
                <w:bCs/>
                <w:lang w:eastAsia="en-US"/>
              </w:rPr>
            </w:pPr>
            <w:r w:rsidRPr="007268E5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29" w:type="dxa"/>
            <w:shd w:val="clear" w:color="auto" w:fill="FFFFFF"/>
          </w:tcPr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  <w:rPr>
                <w:color w:val="000000"/>
              </w:rPr>
            </w:pPr>
            <w:r w:rsidRPr="007268E5">
              <w:rPr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</w:pPr>
            <w:r w:rsidRPr="007268E5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7268E5">
              <w:rPr>
                <w:iCs/>
                <w:color w:val="000000"/>
              </w:rPr>
              <w:softHyphen/>
              <w:t>нию проблемы;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</w:pPr>
            <w:r w:rsidRPr="007268E5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268E5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  <w:rPr>
                <w:iCs/>
                <w:color w:val="000000"/>
              </w:rPr>
            </w:pPr>
            <w:r w:rsidRPr="007268E5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  <w:rPr>
                <w:color w:val="000000"/>
              </w:rPr>
            </w:pPr>
            <w:r w:rsidRPr="007268E5">
              <w:rPr>
                <w:iCs/>
                <w:color w:val="000000"/>
              </w:rPr>
              <w:t>с учетом целей коммуникации достаточно точно, по</w:t>
            </w:r>
            <w:r w:rsidRPr="007268E5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7268E5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  <w:tr w:rsidR="004D6F54" w:rsidRPr="007268E5" w:rsidTr="00633237">
        <w:tc>
          <w:tcPr>
            <w:tcW w:w="13575" w:type="dxa"/>
            <w:gridSpan w:val="3"/>
            <w:shd w:val="clear" w:color="auto" w:fill="FFFFFF"/>
          </w:tcPr>
          <w:p w:rsidR="004D6F54" w:rsidRPr="007268E5" w:rsidRDefault="004D6F54" w:rsidP="004D6F5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iCs/>
                <w:color w:val="000000"/>
              </w:rPr>
            </w:pPr>
            <w:r w:rsidRPr="007268E5">
              <w:rPr>
                <w:b/>
                <w:iCs/>
                <w:color w:val="000000"/>
              </w:rPr>
              <w:t xml:space="preserve">Предметные </w:t>
            </w:r>
            <w:r w:rsidRPr="007268E5">
              <w:rPr>
                <w:b/>
                <w:bCs/>
                <w:lang w:eastAsia="en-US"/>
              </w:rPr>
              <w:t>результаты</w:t>
            </w:r>
          </w:p>
        </w:tc>
      </w:tr>
      <w:tr w:rsidR="004D6F54" w:rsidRPr="007268E5" w:rsidTr="00633237">
        <w:tc>
          <w:tcPr>
            <w:tcW w:w="1809" w:type="dxa"/>
            <w:shd w:val="clear" w:color="auto" w:fill="FFFFFF"/>
          </w:tcPr>
          <w:p w:rsidR="004D6F54" w:rsidRPr="007268E5" w:rsidRDefault="004D6F54" w:rsidP="004D6F54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237" w:type="dxa"/>
            <w:shd w:val="clear" w:color="auto" w:fill="FFFFFF"/>
          </w:tcPr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 xml:space="preserve">В результате освоения программы занятий внеурочной деятельности формируются следующие </w:t>
            </w:r>
            <w:r w:rsidRPr="007268E5">
              <w:rPr>
                <w:b/>
                <w:i/>
                <w:iCs/>
              </w:rPr>
              <w:t>предметные умения</w:t>
            </w:r>
            <w:r w:rsidRPr="007268E5">
              <w:rPr>
                <w:u w:val="single"/>
              </w:rPr>
              <w:t>,</w:t>
            </w:r>
            <w:r w:rsidRPr="007268E5">
              <w:t xml:space="preserve"> соответствующие требованиям федерального государственного образовательного стандарта общего </w:t>
            </w:r>
            <w:r w:rsidRPr="007268E5">
              <w:lastRenderedPageBreak/>
              <w:t>образования: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осознавать значимость краеведения для личного развития;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формировать потребность в систематическом поиске краеведческого материала;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уметь самостоятельно выбирать интересующую литературу;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пользоваться справочными источниками для понимания и получения дополнительной информации.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268E5">
              <w:rPr>
                <w:rFonts w:ascii="MS Mincho" w:eastAsia="MS Mincho" w:hAnsi="MS Mincho" w:cs="MS Mincho" w:hint="eastAsia"/>
              </w:rPr>
              <w:t>✒</w:t>
            </w:r>
            <w:r w:rsidRPr="007268E5">
              <w:rPr>
                <w:b/>
                <w:bCs/>
              </w:rPr>
              <w:t>Регулятивные умения: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уметь работать с книгой, энциклопедией, пользуясь алгоритмом учебных действий;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уметь самостоятельно работать с новым понятием;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уметь работать в парах и группах, участвовать в проектной деятельности, экскурсиях;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уметь определять свою роль в общей работе и оценивать свои результаты.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FF0000"/>
                <w:u w:val="single"/>
              </w:rPr>
            </w:pPr>
            <w:r w:rsidRPr="007268E5">
              <w:rPr>
                <w:b/>
                <w:bCs/>
              </w:rPr>
              <w:t xml:space="preserve"> </w:t>
            </w:r>
            <w:r w:rsidRPr="007268E5">
              <w:t xml:space="preserve">⁖ </w:t>
            </w:r>
            <w:r w:rsidRPr="007268E5">
              <w:rPr>
                <w:b/>
                <w:bCs/>
              </w:rPr>
              <w:t>Познавательные учебные умения: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прогнозировать результаты поиска;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отбирать нужные термины для проведения экскурсий, написание рассказов о втеранах войны и труда;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ориентироваться в музее (работа с книгой Памяти, с музейным фондом);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составлять описание краеведческой находкии его паспорта;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пользоваться словарями, справочниками, энциклопедиями.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365F91"/>
                <w:u w:val="single"/>
              </w:rPr>
            </w:pPr>
            <w:r w:rsidRPr="007268E5">
              <w:t xml:space="preserve">☺ </w:t>
            </w:r>
            <w:r w:rsidRPr="007268E5">
              <w:rPr>
                <w:b/>
                <w:bCs/>
              </w:rPr>
              <w:t>Коммуникативные учебные умения: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 xml:space="preserve">— участвовать в беседе о собранном краеведческом материале, выражать своё мнение и аргументировать </w:t>
            </w:r>
            <w:r w:rsidRPr="007268E5">
              <w:lastRenderedPageBreak/>
              <w:t>свою точку зрения;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оценивать поведение экскурсовода во время ведения экскурсии, формировать свою этическую позицию;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высказывать своё суждение о проведенных беседах;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участвовать в конкурсах краеведов и музееведов;</w:t>
            </w:r>
          </w:p>
          <w:p w:rsidR="004D6F54" w:rsidRPr="007268E5" w:rsidRDefault="004D6F54" w:rsidP="004D6F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268E5">
              <w:t>— соблюдать правила общения и поведения в школе, музее, библиотеке, дома и т. д.</w:t>
            </w:r>
          </w:p>
          <w:p w:rsidR="004D6F54" w:rsidRPr="007268E5" w:rsidRDefault="004D6F54" w:rsidP="004D6F54">
            <w:pPr>
              <w:spacing w:line="276" w:lineRule="auto"/>
              <w:ind w:left="360"/>
            </w:pPr>
          </w:p>
        </w:tc>
        <w:tc>
          <w:tcPr>
            <w:tcW w:w="5529" w:type="dxa"/>
            <w:shd w:val="clear" w:color="auto" w:fill="FFFFFF"/>
          </w:tcPr>
          <w:p w:rsidR="004D6F54" w:rsidRPr="007268E5" w:rsidRDefault="004D6F54" w:rsidP="004D6F5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200" w:line="276" w:lineRule="auto"/>
              <w:ind w:left="0" w:firstLine="23"/>
              <w:rPr>
                <w:iCs/>
                <w:color w:val="000000"/>
              </w:rPr>
            </w:pPr>
          </w:p>
        </w:tc>
      </w:tr>
    </w:tbl>
    <w:p w:rsidR="004D6F54" w:rsidRPr="007268E5" w:rsidRDefault="004D6F54" w:rsidP="00EB3FF7">
      <w:pPr>
        <w:spacing w:line="276" w:lineRule="auto"/>
        <w:rPr>
          <w:rFonts w:eastAsia="Calibri"/>
          <w:b/>
          <w:lang w:eastAsia="en-US"/>
        </w:rPr>
      </w:pPr>
    </w:p>
    <w:p w:rsidR="00E26921" w:rsidRDefault="00E26921" w:rsidP="004D6F54">
      <w:pPr>
        <w:spacing w:line="276" w:lineRule="auto"/>
        <w:jc w:val="center"/>
        <w:rPr>
          <w:rFonts w:eastAsia="Calibri"/>
          <w:b/>
          <w:lang w:eastAsia="en-US"/>
        </w:rPr>
      </w:pPr>
    </w:p>
    <w:p w:rsidR="004D6F54" w:rsidRPr="007268E5" w:rsidRDefault="004D6F54" w:rsidP="00EB3FF7">
      <w:pPr>
        <w:spacing w:line="276" w:lineRule="auto"/>
        <w:rPr>
          <w:rFonts w:eastAsia="Calibri"/>
          <w:b/>
          <w:lang w:eastAsia="en-US"/>
        </w:rPr>
      </w:pPr>
      <w:r w:rsidRPr="007268E5">
        <w:rPr>
          <w:rFonts w:eastAsia="Calibri"/>
          <w:b/>
          <w:lang w:eastAsia="en-US"/>
        </w:rPr>
        <w:t>Предполагаемые результаты реализации программы и критерии их оценки:</w:t>
      </w:r>
    </w:p>
    <w:p w:rsidR="004D6F54" w:rsidRPr="007268E5" w:rsidRDefault="004D6F54" w:rsidP="004D6F54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6629"/>
        <w:gridCol w:w="6946"/>
      </w:tblGrid>
      <w:tr w:rsidR="004D6F54" w:rsidRPr="007268E5" w:rsidTr="00246A86">
        <w:tc>
          <w:tcPr>
            <w:tcW w:w="6629" w:type="dxa"/>
            <w:shd w:val="clear" w:color="auto" w:fill="FFFFFF"/>
          </w:tcPr>
          <w:p w:rsidR="004D6F54" w:rsidRPr="007268E5" w:rsidRDefault="004D6F54" w:rsidP="004D6F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Должны научиться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4D6F54" w:rsidRPr="007268E5" w:rsidRDefault="004D6F54" w:rsidP="004D6F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Сформированные действия</w:t>
            </w:r>
          </w:p>
        </w:tc>
      </w:tr>
      <w:tr w:rsidR="004D6F54" w:rsidRPr="007268E5" w:rsidTr="00246A86">
        <w:tc>
          <w:tcPr>
            <w:tcW w:w="6629" w:type="dxa"/>
            <w:shd w:val="clear" w:color="auto" w:fill="FFFFFF"/>
          </w:tcPr>
          <w:p w:rsidR="004D6F54" w:rsidRPr="007268E5" w:rsidRDefault="004D6F54" w:rsidP="004D6F54">
            <w:pPr>
              <w:spacing w:line="276" w:lineRule="auto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bCs/>
                <w:i/>
                <w:iCs/>
                <w:lang w:eastAsia="en-US"/>
              </w:rPr>
              <w:t>Обучающиеся должны научиться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видеть проблемы;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ставить вопросы;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выдвигать гипотезы;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давать определение понятиям;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классифицировать;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наблюдать;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проводить эксперименты;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делать умозаключения и выводы;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структурировать материал;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готовить тексты собственных докладов;</w:t>
            </w:r>
          </w:p>
          <w:p w:rsidR="004D6F54" w:rsidRPr="007268E5" w:rsidRDefault="004D6F54" w:rsidP="004D6F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68E5">
              <w:rPr>
                <w:rFonts w:eastAsia="Calibri"/>
                <w:lang w:eastAsia="en-US"/>
              </w:rPr>
              <w:t>■ объяснять, доказывать и защищать свои идеи.</w:t>
            </w:r>
          </w:p>
          <w:p w:rsidR="004D6F54" w:rsidRPr="007268E5" w:rsidRDefault="004D6F54" w:rsidP="004D6F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FFFFFF"/>
          </w:tcPr>
          <w:p w:rsidR="004D6F54" w:rsidRPr="007268E5" w:rsidRDefault="004D6F54" w:rsidP="004D6F54">
            <w:pPr>
              <w:spacing w:line="276" w:lineRule="auto"/>
              <w:contextualSpacing/>
              <w:rPr>
                <w:i/>
              </w:rPr>
            </w:pPr>
            <w:r w:rsidRPr="007268E5">
              <w:rPr>
                <w:i/>
              </w:rPr>
              <w:t>В ходе решения системы проектных задач у  школьников могут быть сформированы следующие способности:</w:t>
            </w:r>
          </w:p>
          <w:p w:rsidR="004D6F54" w:rsidRPr="007268E5" w:rsidRDefault="004D6F54" w:rsidP="004D6F54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</w:pPr>
            <w:r w:rsidRPr="007268E5"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4D6F54" w:rsidRPr="007268E5" w:rsidRDefault="004D6F54" w:rsidP="004D6F54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</w:pPr>
            <w:r w:rsidRPr="007268E5">
              <w:t>Целеполагать (ставить и удерживать цели);</w:t>
            </w:r>
          </w:p>
          <w:p w:rsidR="004D6F54" w:rsidRPr="007268E5" w:rsidRDefault="004D6F54" w:rsidP="004D6F54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</w:pPr>
            <w:r w:rsidRPr="007268E5">
              <w:t>Планировать (составлять план своей деятельности);</w:t>
            </w:r>
          </w:p>
          <w:p w:rsidR="004D6F54" w:rsidRPr="007268E5" w:rsidRDefault="004D6F54" w:rsidP="004D6F54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</w:pPr>
            <w:r w:rsidRPr="007268E5">
              <w:t>Моделировать (представлять способ действия в виде модели-схемы, выделяя все существенное и главное);</w:t>
            </w:r>
          </w:p>
          <w:p w:rsidR="004D6F54" w:rsidRPr="007268E5" w:rsidRDefault="004D6F54" w:rsidP="004D6F54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</w:pPr>
            <w:r w:rsidRPr="007268E5">
              <w:t>Проявлять инициативу при поиске способа (способов) решения задачи;</w:t>
            </w:r>
          </w:p>
          <w:p w:rsidR="004D6F54" w:rsidRPr="007268E5" w:rsidRDefault="004D6F54" w:rsidP="00EB3FF7">
            <w:pPr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268E5">
              <w:t xml:space="preserve">Вступать в коммуникацию (взаимодействовать при решении задачи, отстаивать свою позицию, </w:t>
            </w:r>
          </w:p>
        </w:tc>
      </w:tr>
    </w:tbl>
    <w:p w:rsidR="004D6F54" w:rsidRPr="007268E5" w:rsidRDefault="004D6F54" w:rsidP="00556E8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ED4766" w:rsidRPr="00EB3FF7" w:rsidRDefault="00633237" w:rsidP="00EB3FF7">
      <w:pPr>
        <w:shd w:val="clear" w:color="auto" w:fill="FFFFFF"/>
        <w:spacing w:before="58" w:after="200" w:line="276" w:lineRule="auto"/>
        <w:ind w:left="672"/>
        <w:rPr>
          <w:b/>
        </w:rPr>
      </w:pPr>
      <w:r>
        <w:rPr>
          <w:b/>
        </w:rPr>
        <w:t xml:space="preserve">                                   </w:t>
      </w:r>
      <w:r w:rsidR="00EB3FF7">
        <w:rPr>
          <w:b/>
        </w:rPr>
        <w:t xml:space="preserve">                         </w:t>
      </w:r>
      <w:r w:rsidR="00ED4766" w:rsidRPr="00633237">
        <w:rPr>
          <w:b/>
          <w:sz w:val="28"/>
          <w:szCs w:val="28"/>
        </w:rPr>
        <w:t>Содержание программы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left="293"/>
      </w:pPr>
      <w:r w:rsidRPr="007268E5">
        <w:t>Что изучает краеведение. Источники краеведческих знаний.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left="5" w:right="10" w:firstLine="283"/>
        <w:jc w:val="both"/>
      </w:pPr>
      <w:r w:rsidRPr="007268E5">
        <w:t>История школы. Знаменитые люди района (города, села), мест</w:t>
      </w:r>
      <w:r w:rsidRPr="007268E5">
        <w:softHyphen/>
        <w:t>ные краеведы. Наш край в искусстве, художественной литературе и публицистике.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firstLine="293"/>
        <w:jc w:val="both"/>
      </w:pPr>
      <w:r w:rsidRPr="007268E5">
        <w:t>Край как часть региона и страны. Соотношение террито</w:t>
      </w:r>
      <w:r w:rsidRPr="007268E5">
        <w:softHyphen/>
        <w:t>рии и границ Южно</w:t>
      </w:r>
      <w:r w:rsidR="00B35439" w:rsidRPr="007268E5">
        <w:t>го Урала и Челябинской области,</w:t>
      </w:r>
      <w:r w:rsidRPr="007268E5">
        <w:t xml:space="preserve"> Геогра</w:t>
      </w:r>
      <w:r w:rsidRPr="007268E5">
        <w:softHyphen/>
        <w:t>фическое положение Челябинской области на границе России, стыке двух частей света, природных областей. В.Н. Татищев о границе между Европой и Азией. Обелиск «Европа - Азия». Географическое положение района (города, села). Происхожде</w:t>
      </w:r>
      <w:r w:rsidRPr="007268E5">
        <w:softHyphen/>
        <w:t>ние названий местных населенных пунктов, улиц. Официаль</w:t>
      </w:r>
      <w:r w:rsidRPr="007268E5">
        <w:softHyphen/>
        <w:t>ные символы Челябинской области: герб, гимн, флаг. Символы района (города, села).</w:t>
      </w:r>
    </w:p>
    <w:p w:rsidR="00ED4766" w:rsidRPr="007268E5" w:rsidRDefault="007268E5" w:rsidP="00ED4766">
      <w:pPr>
        <w:shd w:val="clear" w:color="auto" w:fill="FFFFFF"/>
        <w:spacing w:before="5" w:after="200" w:line="240" w:lineRule="exact"/>
        <w:ind w:left="10" w:right="43" w:firstLine="302"/>
        <w:jc w:val="both"/>
      </w:pPr>
      <w:r w:rsidRPr="007268E5">
        <w:t xml:space="preserve"> </w:t>
      </w:r>
      <w:r w:rsidR="00ED4766" w:rsidRPr="007268E5">
        <w:t>«Как были открыты Уральские горы». Происхождение на</w:t>
      </w:r>
      <w:r w:rsidR="00ED4766" w:rsidRPr="007268E5">
        <w:softHyphen/>
        <w:t>званий уральских гор. Уральские горы на древних и старинных картах. Карта А.Дженкинсона из атласа Ортелия (</w:t>
      </w:r>
      <w:smartTag w:uri="urn:schemas-microsoft-com:office:smarttags" w:element="metricconverter">
        <w:smartTagPr>
          <w:attr w:name="ProductID" w:val="1570 г"/>
        </w:smartTagPr>
        <w:r w:rsidR="00ED4766" w:rsidRPr="007268E5">
          <w:t>1570 г</w:t>
        </w:r>
      </w:smartTag>
      <w:r w:rsidR="00ED4766" w:rsidRPr="007268E5">
        <w:t>.), Кни</w:t>
      </w:r>
      <w:r w:rsidR="00ED4766" w:rsidRPr="007268E5">
        <w:softHyphen/>
        <w:t>га Большому чертежу (</w:t>
      </w:r>
      <w:smartTag w:uri="urn:schemas-microsoft-com:office:smarttags" w:element="metricconverter">
        <w:smartTagPr>
          <w:attr w:name="ProductID" w:val="1627 г"/>
        </w:smartTagPr>
        <w:r w:rsidR="00ED4766" w:rsidRPr="007268E5">
          <w:t>1627 г</w:t>
        </w:r>
      </w:smartTag>
      <w:r w:rsidR="00ED4766" w:rsidRPr="007268E5">
        <w:t>.). Знаменитые географы, геологи и краеведы, изучавшие Южный Урал.</w:t>
      </w:r>
    </w:p>
    <w:p w:rsidR="00ED4766" w:rsidRPr="007268E5" w:rsidRDefault="00ED4766" w:rsidP="00ED4766">
      <w:pPr>
        <w:shd w:val="clear" w:color="auto" w:fill="FFFFFF"/>
        <w:spacing w:before="5" w:after="200" w:line="240" w:lineRule="exact"/>
        <w:ind w:left="10" w:right="43" w:firstLine="283"/>
        <w:jc w:val="both"/>
      </w:pPr>
      <w:r w:rsidRPr="007268E5">
        <w:t>Рельеф Южного Урала. История формирования и геологическое строение Урала. Формы рельефа местной территории, особенности их происхождения и размещения, обозначение на карте. Влияние рельефа на освоение территории. Изменение рельефа под влияни</w:t>
      </w:r>
      <w:r w:rsidRPr="007268E5">
        <w:softHyphen/>
        <w:t>ем внутренних и внешних факторов.</w:t>
      </w:r>
    </w:p>
    <w:p w:rsidR="00ED4766" w:rsidRPr="007268E5" w:rsidRDefault="00ED4766" w:rsidP="007268E5">
      <w:pPr>
        <w:shd w:val="clear" w:color="auto" w:fill="FFFFFF"/>
        <w:spacing w:before="5" w:after="200" w:line="240" w:lineRule="exact"/>
        <w:ind w:right="43" w:firstLine="283"/>
        <w:jc w:val="both"/>
      </w:pPr>
      <w:r w:rsidRPr="007268E5">
        <w:t>Горные породы, их происхождение, их определение. Полезные ископаемые, добываемые на территории района (города, села), их использование в хозяйственной деятельности и строительстве (ди</w:t>
      </w:r>
      <w:r w:rsidRPr="007268E5">
        <w:softHyphen/>
        <w:t>зайне). Редкие и уникальные ископаемые, их практическое значе</w:t>
      </w:r>
      <w:r w:rsidRPr="007268E5">
        <w:softHyphen/>
        <w:t>ние. Поделочные и драгоценные камни. Способы обработки камней. Богатства недр Южного Урала в искусстве, художественной ли</w:t>
      </w:r>
      <w:r w:rsidRPr="007268E5">
        <w:softHyphen/>
        <w:t>тературе и публицистике. «Малахитовая шкатулка» П.П.Бажова. «Картины П.Рейхета, А.Альховского, В.Чуднова, В.Романова, Т.Федоровой, В. Лукка об Ильменах.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right="19" w:firstLine="283"/>
        <w:jc w:val="both"/>
      </w:pPr>
      <w:r w:rsidRPr="007268E5">
        <w:t>Главные факторы, влияющие на местный климат. Историчес</w:t>
      </w:r>
      <w:r w:rsidRPr="007268E5">
        <w:softHyphen/>
        <w:t>кие изменения климата. Редкие и катастрофические погодные яв</w:t>
      </w:r>
      <w:r w:rsidRPr="007268E5">
        <w:softHyphen/>
        <w:t>ления на Южном Урале. Местные приметы о погоде, слова и выра</w:t>
      </w:r>
      <w:r w:rsidRPr="007268E5">
        <w:softHyphen/>
        <w:t>жения, характеризующие погоду и климат. Знаменитые географы и краеведы, изучавшие климат Южного Урала. Погодные явления Южного Урала в фольклоре, искусстве, художественной литерату</w:t>
      </w:r>
      <w:r w:rsidRPr="007268E5">
        <w:softHyphen/>
        <w:t>ре и публицистике.</w:t>
      </w:r>
    </w:p>
    <w:p w:rsidR="007268E5" w:rsidRPr="007268E5" w:rsidRDefault="00ED4766" w:rsidP="007268E5">
      <w:pPr>
        <w:shd w:val="clear" w:color="auto" w:fill="FFFFFF"/>
        <w:spacing w:after="200" w:line="240" w:lineRule="exact"/>
        <w:ind w:left="34"/>
        <w:jc w:val="both"/>
      </w:pPr>
      <w:r w:rsidRPr="007268E5">
        <w:t>Приборы для метеорологических наблюдений. Солнечная ради</w:t>
      </w:r>
      <w:r w:rsidRPr="007268E5">
        <w:softHyphen/>
        <w:t>ация. Биологические часы. Местное (декретное) время, его влия</w:t>
      </w:r>
      <w:r w:rsidRPr="007268E5">
        <w:softHyphen/>
        <w:t>ние на самочувствие и здоровье людей. Температура воздуха, ее изменения в течение суток, месяца, по сезонам года. Разница в температурном режиме различных частей района (города, села). Ветер, причины его образования. Господствующие местные ветры, их виды, направления, скорость, влияние на погоду. Осадки, их виды, распространение по сезонам года. Климатическая характе</w:t>
      </w:r>
      <w:r w:rsidRPr="007268E5">
        <w:softHyphen/>
        <w:t>ристика района проживания.  «Рекордные» погодные показатели на территории Челябинской области и района (города, села). Вли</w:t>
      </w:r>
      <w:r w:rsidRPr="007268E5">
        <w:softHyphen/>
        <w:t>яние местного климата на здоровье человека и хозяйство. .</w:t>
      </w:r>
    </w:p>
    <w:p w:rsidR="00ED4766" w:rsidRPr="007268E5" w:rsidRDefault="00ED4766" w:rsidP="007268E5">
      <w:pPr>
        <w:shd w:val="clear" w:color="auto" w:fill="FFFFFF"/>
        <w:spacing w:after="200" w:line="240" w:lineRule="exact"/>
        <w:ind w:left="34"/>
        <w:jc w:val="both"/>
      </w:pPr>
      <w:r w:rsidRPr="007268E5">
        <w:lastRenderedPageBreak/>
        <w:br/>
        <w:t>Знаменитые географы и краеведы, изучавшие гидрологию Юж</w:t>
      </w:r>
      <w:r w:rsidRPr="007268E5">
        <w:softHyphen/>
        <w:t>ного Урала. Горные и равнинные реки Южного Урала. Численность и протяженность местных рек. Речной режим и речной сток. Вли</w:t>
      </w:r>
      <w:r w:rsidRPr="007268E5">
        <w:softHyphen/>
        <w:t>яние водотоков на формирование местных ландшафтов и освоение территории. Типы озер на Южном Урале. Численность озер. Мест</w:t>
      </w:r>
      <w:r w:rsidRPr="007268E5">
        <w:softHyphen/>
        <w:t>ные грунтовые воды (родники, колодцы). Пруды и водохранилища. Рациональное использование в хозяйственной деятельности чело</w:t>
      </w:r>
      <w:r w:rsidRPr="007268E5">
        <w:softHyphen/>
        <w:t>века местных поверхностных и грунтовых вод. Биологическое ис</w:t>
      </w:r>
      <w:r w:rsidRPr="007268E5">
        <w:softHyphen/>
        <w:t>следование водотоков, водоемов и болот. Местные водные растения и животные. Меры по экономному использованию и охране водных объектов района (города, села). Водные богатства Южного Урала в фольклоре, искусстве, художественной литературе и публицистике.</w:t>
      </w:r>
    </w:p>
    <w:p w:rsidR="00ED4766" w:rsidRPr="007268E5" w:rsidRDefault="00ED4766" w:rsidP="007268E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40" w:lineRule="exact"/>
        <w:ind w:right="34"/>
        <w:jc w:val="both"/>
      </w:pPr>
      <w:r w:rsidRPr="007268E5">
        <w:t>Учебный проект по экономному использованию и охране вод</w:t>
      </w:r>
      <w:r w:rsidRPr="007268E5">
        <w:softHyphen/>
        <w:t>ных объектов города (села).</w:t>
      </w:r>
    </w:p>
    <w:p w:rsidR="00ED4766" w:rsidRPr="007268E5" w:rsidRDefault="00ED4766" w:rsidP="00ED4766">
      <w:pPr>
        <w:shd w:val="clear" w:color="auto" w:fill="FFFFFF"/>
        <w:spacing w:before="5" w:after="200" w:line="240" w:lineRule="exact"/>
        <w:ind w:left="5" w:right="24" w:firstLine="283"/>
        <w:jc w:val="both"/>
      </w:pPr>
      <w:r w:rsidRPr="007268E5">
        <w:t>Растительный мир горно-лесной, лесостепной и степной зон Южного Урала: типичные представители природных зон, их при</w:t>
      </w:r>
      <w:r w:rsidRPr="007268E5">
        <w:softHyphen/>
        <w:t>способленность к местным условиям. Зависимость между местны</w:t>
      </w:r>
      <w:r w:rsidRPr="007268E5">
        <w:softHyphen/>
        <w:t>ми формами рельефа, климатом и растительными группировками, их приспособленность к данным средам обитания. Местные ле</w:t>
      </w:r>
      <w:r w:rsidRPr="007268E5">
        <w:softHyphen/>
        <w:t>карственные и ядовитые растения.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right="29" w:firstLine="283"/>
        <w:jc w:val="both"/>
      </w:pPr>
      <w:r w:rsidRPr="007268E5">
        <w:t>Животный мир лесной, лесостепной и степной зон Южного Урала: типичные представители природных зон, их приспособлен</w:t>
      </w:r>
      <w:r w:rsidRPr="007268E5">
        <w:softHyphen/>
        <w:t>ность к местным условиям. Описание местных животных и оп</w:t>
      </w:r>
      <w:r w:rsidRPr="007268E5">
        <w:softHyphen/>
        <w:t>ределение их хозяйственного значения. Животные - синантропы, спутники человека.</w:t>
      </w:r>
    </w:p>
    <w:p w:rsidR="00ED4766" w:rsidRPr="007268E5" w:rsidRDefault="00ED4766" w:rsidP="00ED4766">
      <w:pPr>
        <w:shd w:val="clear" w:color="auto" w:fill="FFFFFF"/>
        <w:spacing w:after="200" w:line="240" w:lineRule="exact"/>
        <w:ind w:right="43" w:firstLine="278"/>
        <w:jc w:val="both"/>
      </w:pPr>
      <w:r w:rsidRPr="007268E5">
        <w:t>Охрана местных растений и животных. Эндемические, редкие и исчезающие виды растений и животных в районе (городе, селе). «Красная книга» Челябинской области. Акклиматизация новых видов. Природные объекты и городская среда. Знаменитые биоло</w:t>
      </w:r>
      <w:r w:rsidRPr="007268E5">
        <w:softHyphen/>
        <w:t>ги, экологи и краеведы, изучавшие флору и фауну Южного Урала. Местные животные и растения в фольклоре, искусстве, художест</w:t>
      </w:r>
      <w:r w:rsidRPr="007268E5">
        <w:softHyphen/>
        <w:t>венной литературе и публицистике.</w:t>
      </w:r>
    </w:p>
    <w:p w:rsidR="007268E5" w:rsidRPr="007268E5" w:rsidRDefault="007268E5" w:rsidP="00ED4766">
      <w:pPr>
        <w:shd w:val="clear" w:color="auto" w:fill="FFFFFF"/>
        <w:spacing w:after="200" w:line="240" w:lineRule="exact"/>
        <w:ind w:right="43" w:firstLine="278"/>
        <w:jc w:val="both"/>
      </w:pPr>
      <w:r w:rsidRPr="007268E5">
        <w:t>Учебный проект по экономному использованию и охране вод</w:t>
      </w:r>
      <w:r w:rsidRPr="007268E5">
        <w:softHyphen/>
        <w:t>ных объектов города (села).Работа над проектом. Сбор и обработка информации.</w:t>
      </w:r>
      <w:r w:rsidR="00C46724">
        <w:t xml:space="preserve"> </w:t>
      </w:r>
      <w:r w:rsidRPr="007268E5">
        <w:t>проведение исследования. Создание презентаций.</w:t>
      </w:r>
      <w:r w:rsidR="00C46724">
        <w:t xml:space="preserve"> </w:t>
      </w:r>
      <w:r w:rsidRPr="007268E5">
        <w:t>защита проекта</w:t>
      </w:r>
    </w:p>
    <w:p w:rsidR="00B35439" w:rsidRPr="007268E5" w:rsidRDefault="007268E5" w:rsidP="00B35439">
      <w:pPr>
        <w:spacing w:after="200" w:line="360" w:lineRule="auto"/>
        <w:contextualSpacing/>
        <w:jc w:val="both"/>
      </w:pPr>
      <w:r w:rsidRPr="007268E5">
        <w:t>Темы проектов</w:t>
      </w:r>
      <w:r w:rsidR="00B35439" w:rsidRPr="007268E5">
        <w:t xml:space="preserve">: </w:t>
      </w:r>
    </w:p>
    <w:p w:rsidR="00B35439" w:rsidRPr="007268E5" w:rsidRDefault="00B35439" w:rsidP="00B35439">
      <w:pPr>
        <w:spacing w:after="200" w:line="360" w:lineRule="auto"/>
        <w:contextualSpacing/>
        <w:jc w:val="both"/>
      </w:pPr>
      <w:r w:rsidRPr="007268E5">
        <w:t>• истоки появления старых фотографий;</w:t>
      </w:r>
    </w:p>
    <w:p w:rsidR="00B35439" w:rsidRPr="007268E5" w:rsidRDefault="00B35439" w:rsidP="00B35439">
      <w:pPr>
        <w:spacing w:after="200" w:line="360" w:lineRule="auto"/>
        <w:contextualSpacing/>
        <w:jc w:val="both"/>
      </w:pPr>
      <w:r w:rsidRPr="007268E5">
        <w:t>• варианты сопоставления рассказов-воспоминаний;</w:t>
      </w:r>
    </w:p>
    <w:p w:rsidR="00B35439" w:rsidRPr="007268E5" w:rsidRDefault="00B35439" w:rsidP="00B35439">
      <w:pPr>
        <w:spacing w:after="200" w:line="360" w:lineRule="auto"/>
        <w:contextualSpacing/>
        <w:jc w:val="both"/>
      </w:pPr>
      <w:r w:rsidRPr="007268E5">
        <w:t>• старые фотографии моей семьи;</w:t>
      </w:r>
    </w:p>
    <w:p w:rsidR="00ED4766" w:rsidRDefault="00B35439" w:rsidP="00246A86">
      <w:pPr>
        <w:spacing w:after="200" w:line="360" w:lineRule="auto"/>
        <w:contextualSpacing/>
        <w:jc w:val="both"/>
      </w:pPr>
      <w:r w:rsidRPr="007268E5">
        <w:t>• традиции моей семьи.</w:t>
      </w:r>
    </w:p>
    <w:p w:rsidR="00E26921" w:rsidRDefault="00E26921" w:rsidP="00246A86">
      <w:pPr>
        <w:spacing w:after="200" w:line="360" w:lineRule="auto"/>
        <w:contextualSpacing/>
        <w:jc w:val="both"/>
      </w:pPr>
    </w:p>
    <w:p w:rsidR="00E26921" w:rsidRDefault="00E26921" w:rsidP="00246A86">
      <w:pPr>
        <w:spacing w:after="200" w:line="360" w:lineRule="auto"/>
        <w:contextualSpacing/>
        <w:jc w:val="both"/>
      </w:pPr>
    </w:p>
    <w:p w:rsidR="00E26921" w:rsidRDefault="00E26921" w:rsidP="00246A86">
      <w:pPr>
        <w:spacing w:after="200" w:line="360" w:lineRule="auto"/>
        <w:contextualSpacing/>
        <w:jc w:val="both"/>
      </w:pPr>
    </w:p>
    <w:p w:rsidR="00E26921" w:rsidRDefault="00E26921" w:rsidP="00246A86">
      <w:pPr>
        <w:spacing w:after="200" w:line="360" w:lineRule="auto"/>
        <w:contextualSpacing/>
        <w:jc w:val="both"/>
      </w:pPr>
    </w:p>
    <w:p w:rsidR="00E26921" w:rsidRDefault="00E26921" w:rsidP="00246A86">
      <w:pPr>
        <w:spacing w:after="200" w:line="360" w:lineRule="auto"/>
        <w:contextualSpacing/>
        <w:jc w:val="both"/>
      </w:pPr>
    </w:p>
    <w:p w:rsidR="00E26921" w:rsidRPr="00E26921" w:rsidRDefault="00E26921" w:rsidP="00246A86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E26921">
        <w:rPr>
          <w:b/>
          <w:sz w:val="28"/>
          <w:szCs w:val="28"/>
        </w:rPr>
        <w:t>Тематическое планирование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631"/>
      </w:tblGrid>
      <w:tr w:rsidR="007268E5" w:rsidRPr="007268E5" w:rsidTr="00E26921">
        <w:trPr>
          <w:trHeight w:val="314"/>
        </w:trPr>
        <w:tc>
          <w:tcPr>
            <w:tcW w:w="993" w:type="dxa"/>
          </w:tcPr>
          <w:p w:rsidR="007268E5" w:rsidRPr="007268E5" w:rsidRDefault="007268E5" w:rsidP="00B35439">
            <w:r w:rsidRPr="007268E5">
              <w:t>№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тема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1.</w:t>
            </w:r>
          </w:p>
        </w:tc>
        <w:tc>
          <w:tcPr>
            <w:tcW w:w="10631" w:type="dxa"/>
          </w:tcPr>
          <w:p w:rsidR="007268E5" w:rsidRPr="007268E5" w:rsidRDefault="007268E5" w:rsidP="00B35439">
            <w:pPr>
              <w:rPr>
                <w:b/>
              </w:rPr>
            </w:pPr>
            <w:r w:rsidRPr="007268E5">
              <w:t>Что изучает краеведение. Источники краевед. знаний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2.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 xml:space="preserve">Символы Челябинской области, Сосновского района. 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3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Географическое положение  Челяб. области Челябинская область сегодня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4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 xml:space="preserve">. </w:t>
            </w:r>
            <w:r w:rsidR="00633237">
              <w:rPr>
                <w:b/>
              </w:rPr>
              <w:t xml:space="preserve">Практическая работа </w:t>
            </w:r>
            <w:r w:rsidRPr="007268E5">
              <w:rPr>
                <w:b/>
              </w:rPr>
              <w:t xml:space="preserve"> «Ориентирование по местности. Описание маршрута». Фотоохота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5.</w:t>
            </w:r>
          </w:p>
        </w:tc>
        <w:tc>
          <w:tcPr>
            <w:tcW w:w="10631" w:type="dxa"/>
          </w:tcPr>
          <w:p w:rsidR="007268E5" w:rsidRPr="007268E5" w:rsidRDefault="007268E5" w:rsidP="00F00D27">
            <w:r w:rsidRPr="007268E5">
              <w:t xml:space="preserve">Топонимика местных населенных пунктов. </w:t>
            </w:r>
          </w:p>
        </w:tc>
      </w:tr>
      <w:tr w:rsidR="007268E5" w:rsidRPr="007268E5" w:rsidTr="00E26921">
        <w:trPr>
          <w:trHeight w:val="267"/>
        </w:trPr>
        <w:tc>
          <w:tcPr>
            <w:tcW w:w="993" w:type="dxa"/>
          </w:tcPr>
          <w:p w:rsidR="007268E5" w:rsidRPr="007268E5" w:rsidRDefault="007268E5" w:rsidP="00B35439">
            <w:r w:rsidRPr="007268E5">
              <w:t>6.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Встреча с местными краеведами, старожилами</w:t>
            </w:r>
          </w:p>
        </w:tc>
      </w:tr>
      <w:tr w:rsidR="007268E5" w:rsidRPr="007268E5" w:rsidTr="00E26921">
        <w:trPr>
          <w:trHeight w:val="279"/>
        </w:trPr>
        <w:tc>
          <w:tcPr>
            <w:tcW w:w="993" w:type="dxa"/>
          </w:tcPr>
          <w:p w:rsidR="007268E5" w:rsidRPr="007268E5" w:rsidRDefault="007268E5" w:rsidP="00B35439">
            <w:r w:rsidRPr="007268E5">
              <w:t>7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 xml:space="preserve">История открытия края 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 xml:space="preserve">8. 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Первопроходцы края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9.-10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Рельеф Южного урала</w:t>
            </w:r>
          </w:p>
          <w:p w:rsidR="007268E5" w:rsidRPr="007268E5" w:rsidRDefault="007268E5" w:rsidP="00B35439">
            <w:r w:rsidRPr="007268E5">
              <w:t>Горы и хребты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11.-12</w:t>
            </w:r>
          </w:p>
        </w:tc>
        <w:tc>
          <w:tcPr>
            <w:tcW w:w="10631" w:type="dxa"/>
          </w:tcPr>
          <w:p w:rsidR="007268E5" w:rsidRPr="007268E5" w:rsidRDefault="007268E5" w:rsidP="00F00D27">
            <w:r w:rsidRPr="007268E5">
              <w:t>Недра Южного Урала</w:t>
            </w:r>
          </w:p>
          <w:p w:rsidR="007268E5" w:rsidRPr="007268E5" w:rsidRDefault="007268E5" w:rsidP="00F00D27">
            <w:r w:rsidRPr="007268E5">
              <w:t>ЭКСКУРСИЯ В ГЕОЛОГИЧЕСКИЙ МУЗЕЙ. Экскурсия по улице Кирова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13-14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Богатства недр Юж.Урала в искус-стве, худ литературе и публицистике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15-16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 xml:space="preserve">Погодные явления в нашем крае. </w:t>
            </w:r>
            <w:r w:rsidR="00633237">
              <w:rPr>
                <w:b/>
              </w:rPr>
              <w:t xml:space="preserve">Практическая работа </w:t>
            </w:r>
            <w:r w:rsidRPr="007268E5">
              <w:rPr>
                <w:b/>
              </w:rPr>
              <w:t xml:space="preserve"> «Наблюдения за погодой»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17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построения  «розы ветров» поселка Саргазы .</w:t>
            </w:r>
            <w:r w:rsidRPr="007268E5">
              <w:rPr>
                <w:b/>
              </w:rPr>
              <w:t>Практическая работа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18.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На стыке Европы и Азии. Реки Ю.Урала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19-20.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Озера. Подземные воды.Влияние воды на жизнь жителей нашего края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21-22-23-24</w:t>
            </w:r>
          </w:p>
        </w:tc>
        <w:tc>
          <w:tcPr>
            <w:tcW w:w="10631" w:type="dxa"/>
          </w:tcPr>
          <w:p w:rsidR="007268E5" w:rsidRPr="007268E5" w:rsidRDefault="007268E5" w:rsidP="00B35439">
            <w:r w:rsidRPr="007268E5">
              <w:t>Животный мир Юж.Урала.исчезающие и редкие животные края</w:t>
            </w:r>
          </w:p>
          <w:p w:rsidR="007268E5" w:rsidRPr="007268E5" w:rsidRDefault="007268E5" w:rsidP="00B35439">
            <w:r w:rsidRPr="007268E5">
              <w:t>Птицы.</w:t>
            </w:r>
            <w:r w:rsidR="00246A86">
              <w:t xml:space="preserve"> «Красная книга» Южного Урала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25-26</w:t>
            </w:r>
          </w:p>
        </w:tc>
        <w:tc>
          <w:tcPr>
            <w:tcW w:w="10631" w:type="dxa"/>
          </w:tcPr>
          <w:p w:rsidR="007268E5" w:rsidRDefault="007268E5" w:rsidP="007268E5">
            <w:r w:rsidRPr="007268E5">
              <w:t>Охрана природных комплексов.</w:t>
            </w:r>
          </w:p>
          <w:p w:rsidR="007268E5" w:rsidRPr="007268E5" w:rsidRDefault="007268E5" w:rsidP="007268E5">
            <w:r w:rsidRPr="007268E5">
              <w:t>Туризм</w:t>
            </w:r>
            <w:r w:rsidR="00246A86">
              <w:t xml:space="preserve"> в Челябинской области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27-28</w:t>
            </w:r>
            <w:r w:rsidR="00246A86">
              <w:t>-29</w:t>
            </w:r>
          </w:p>
        </w:tc>
        <w:tc>
          <w:tcPr>
            <w:tcW w:w="10631" w:type="dxa"/>
          </w:tcPr>
          <w:p w:rsidR="007268E5" w:rsidRDefault="007268E5" w:rsidP="00B35439">
            <w:r w:rsidRPr="007268E5">
              <w:t xml:space="preserve">Подготовка  к проектной деятельности. </w:t>
            </w:r>
          </w:p>
          <w:p w:rsidR="007268E5" w:rsidRPr="007268E5" w:rsidRDefault="007268E5" w:rsidP="00B35439">
            <w:r w:rsidRPr="007268E5">
              <w:t>Сбор материала, обработка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30-31</w:t>
            </w:r>
          </w:p>
        </w:tc>
        <w:tc>
          <w:tcPr>
            <w:tcW w:w="10631" w:type="dxa"/>
          </w:tcPr>
          <w:p w:rsidR="007268E5" w:rsidRPr="007268E5" w:rsidRDefault="007268E5" w:rsidP="00F00D27">
            <w:r w:rsidRPr="007268E5">
              <w:t>Создание презентаций.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32-34</w:t>
            </w:r>
          </w:p>
        </w:tc>
        <w:tc>
          <w:tcPr>
            <w:tcW w:w="10631" w:type="dxa"/>
          </w:tcPr>
          <w:p w:rsidR="007268E5" w:rsidRPr="007268E5" w:rsidRDefault="007268E5" w:rsidP="00F00D27">
            <w:r w:rsidRPr="007268E5">
              <w:t>Защита проекта</w:t>
            </w:r>
          </w:p>
        </w:tc>
      </w:tr>
      <w:tr w:rsidR="007268E5" w:rsidRPr="007268E5" w:rsidTr="00E26921">
        <w:tc>
          <w:tcPr>
            <w:tcW w:w="993" w:type="dxa"/>
          </w:tcPr>
          <w:p w:rsidR="007268E5" w:rsidRPr="007268E5" w:rsidRDefault="007268E5" w:rsidP="00B35439">
            <w:r w:rsidRPr="007268E5">
              <w:t>35-</w:t>
            </w:r>
          </w:p>
        </w:tc>
        <w:tc>
          <w:tcPr>
            <w:tcW w:w="10631" w:type="dxa"/>
          </w:tcPr>
          <w:p w:rsidR="007268E5" w:rsidRPr="007268E5" w:rsidRDefault="007268E5" w:rsidP="00F00D27">
            <w:r w:rsidRPr="007268E5">
              <w:t>Подведение итогов курса</w:t>
            </w:r>
          </w:p>
        </w:tc>
      </w:tr>
    </w:tbl>
    <w:p w:rsidR="00E26921" w:rsidRDefault="004D6F54" w:rsidP="004D6F54">
      <w:r w:rsidRPr="007268E5">
        <w:t xml:space="preserve">                </w:t>
      </w:r>
      <w:r w:rsidR="007268E5">
        <w:t xml:space="preserve">                              </w:t>
      </w:r>
    </w:p>
    <w:p w:rsidR="00E26921" w:rsidRDefault="00E26921" w:rsidP="004D6F54"/>
    <w:p w:rsidR="00E26921" w:rsidRDefault="00E26921" w:rsidP="004D6F54"/>
    <w:p w:rsidR="00E26921" w:rsidRDefault="00E26921" w:rsidP="004D6F54"/>
    <w:p w:rsidR="00E26921" w:rsidRDefault="004D6F54" w:rsidP="004D6F54">
      <w:r w:rsidRPr="007268E5">
        <w:t xml:space="preserve"> </w:t>
      </w:r>
    </w:p>
    <w:p w:rsidR="004D6F54" w:rsidRPr="007268E5" w:rsidRDefault="004D6F54" w:rsidP="004D6F54">
      <w:pPr>
        <w:rPr>
          <w:b/>
        </w:rPr>
      </w:pPr>
      <w:r w:rsidRPr="007268E5">
        <w:rPr>
          <w:b/>
        </w:rPr>
        <w:t>Литература.</w:t>
      </w:r>
    </w:p>
    <w:p w:rsidR="004D6F54" w:rsidRPr="007268E5" w:rsidRDefault="004D6F54" w:rsidP="004D6F5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2"/>
      </w:tblGrid>
      <w:tr w:rsidR="004D6F54" w:rsidRPr="007268E5" w:rsidTr="00B35439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F54" w:rsidRPr="007268E5" w:rsidRDefault="004D6F54" w:rsidP="00B35439">
            <w:pPr>
              <w:pStyle w:val="a4"/>
              <w:rPr>
                <w:b/>
                <w:color w:val="000000"/>
              </w:rPr>
            </w:pPr>
            <w:r w:rsidRPr="007268E5">
              <w:rPr>
                <w:color w:val="000000"/>
              </w:rPr>
              <w:t xml:space="preserve"> </w:t>
            </w:r>
            <w:r w:rsidRPr="007268E5">
              <w:rPr>
                <w:b/>
                <w:color w:val="000000"/>
              </w:rPr>
              <w:t>Справочные издания: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Познай свой край. Челябинская область: Краткий справочник. - Челябинск: «Абрис», 2004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Справочник административно-территориального деления Челябинской области. - Челябинск, 1997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Челябинская область: энциклопедия. Т. 1-5. - Челябинск: Каменный пояс, 2003-</w:t>
            </w:r>
          </w:p>
          <w:p w:rsidR="004D6F54" w:rsidRDefault="004D6F54" w:rsidP="00B35439">
            <w:pPr>
              <w:pStyle w:val="a4"/>
              <w:rPr>
                <w:b/>
                <w:color w:val="000000"/>
              </w:rPr>
            </w:pPr>
            <w:r w:rsidRPr="007268E5">
              <w:rPr>
                <w:color w:val="000000"/>
              </w:rPr>
              <w:t xml:space="preserve">   </w:t>
            </w:r>
            <w:r w:rsidRPr="007268E5">
              <w:rPr>
                <w:b/>
                <w:color w:val="000000"/>
              </w:rPr>
              <w:t>Специальная литература:</w:t>
            </w:r>
          </w:p>
          <w:p w:rsidR="00246A86" w:rsidRPr="007268E5" w:rsidRDefault="00246A86" w:rsidP="00B35439">
            <w:pPr>
              <w:pStyle w:val="a4"/>
              <w:rPr>
                <w:b/>
                <w:color w:val="000000"/>
              </w:rPr>
            </w:pPr>
            <w:r w:rsidRPr="0047455B">
              <w:t>Дерягин В.В. ,Гитис М.С.Краеведение. Челябинская область 6 класс .-Челябинск: Абрис, 2008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Андреева, М.А. География Челябинской области: Учебное пособие для учащихся 7-9 классов основной школы / М.А. Андреева, А.С. Маркова. - Челябинск: ЮУКИ, 2002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Кирин, Ф.Я. География Челябинской области / Ф.Я. Кирин. - Челябинск: Юж.-Урал. кн. изд., 1981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Лысенко, А.С. Географическое краеведение / А.С. Лысенко. - Челябинск: ЮУКИ, 1969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Урал и Приуралье. – М.: Наука, 1968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Горное сердце края / Сост. А.П. Моисеев. - Челябинск: «Рифей», 1994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246A86">
              <w:rPr>
                <w:i/>
                <w:color w:val="000000"/>
              </w:rPr>
              <w:t>М</w:t>
            </w:r>
            <w:r w:rsidRPr="007268E5">
              <w:rPr>
                <w:color w:val="000000"/>
              </w:rPr>
              <w:t>атвеев, А.К. Вершины Каменного пояса / А.К. Матвеев. – Челябинск: Юж.-Урал. кн. изд., 1990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Андреева, М.А. Реки Челябинской области: учеб. пособие по спецкурсу / М.А. Андреева, В.Б. Калишев. – Челябинск: ЧГПИ, 1991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Калишев, В.Б. У природы нет плохой погоды: о погоде Урала / В.Б. Калишев. - Челябинск,1998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lastRenderedPageBreak/>
              <w:t>Природа и мы: [Сборник / Сост. А.П.Моисеев, М.Е.Николаева]. - Челябинск, Юж.-Урал. кн. изд., 1980. – (Заповедники Челябинской области)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Природа и мы: [Сборник / Сост. А.П.Моисеев, М.Е.Николаева]. - Челябинск, Юж.-Урал. кн. изд., 1983. – (Минералогические ресурсы)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Природа и мы: [Сборник / Сост. А.П.Моисеев, М.Е.Николаева]. - Челябинск, Юж.-Урал. кн. изд., 1984. – (Животные, их охрана)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Горчаковский, П.Л. Растительность. Урал и Приуралье / П.Л. Горчаковский. – М.: Наука, 1968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Горчаковский, П.Л. Редкие и исчезающие растения Урала и Приуралья / П.Л. Горчаковский, Е.А. Шурова. – М.: Наука, 1982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Захаров, В.Д. Птицы Челябинской области / В.Д. Захаров. – Свердловск: УрО АН СССР, 1989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Особо охраняемые природные территории Челябинской области. – Челябинск: «АТОКСО», 1993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Памятники природы Челябинской области. Особо охраняемые территории. - Челябинск: Юж.-Урал. кн. изд., 1987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Барашков, В.Ф. Знакомые с детства названия: Книга для внеклассного чтения (5-7 кл.) / В.Ф. Барашков. – М.: Просвещение, 1982</w:t>
            </w:r>
          </w:p>
          <w:p w:rsidR="004D6F54" w:rsidRPr="007268E5" w:rsidRDefault="004D6F54" w:rsidP="00E26921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Матвеев, А.К. Географические названия Урала: Краткий топонимический словарь / А.К. Матвеев. – Свердловск: Сред.-Урал. кн. изд., 1987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Шувалов, Н.И. От Парижа до Берлина по карте Челябинской области / Н.И. Шувалов. - Челябинск: Юж.-Урал. кн. изд., 1989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Виноградов, Н.Б. Страницы древней истории Южного Урала: Учеб. пособие для учащихся общеобр. школ, гимн., лиц., колл. / Н.Б. Виноградов. – Челябинск: ЮУКИ, 1997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Страницы древней истории Южного Урала: методическое пособие / Н.Б. Виноградов, Л.Д. Ибрагимова, О.Н. Фадеева, В.Х Газизова. – Челябинск: Юж.-Урал. кн. изд., 2000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Виноградов, Н.Б. История Урала с древнейших времен до конца XVIII века: Учеб. пособие для 6-7 кл. основной шк. / Н.Б. Виноградов, Г.Н. Чагин, В.А. Шкерин. – Екатеринбург: Изд. Дома учителя, 2001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lastRenderedPageBreak/>
              <w:t>Алеврас, Н.Н. История Урала XI – XVIII вв. Учебн. пособие для учащихся ст. кл. муниц. общеобр. учр., лиц., гимн / Н.Н. Алеврас, А.И. Конюченко. – Челябинск: Юж.-Урал. книж. изд., Юж.-Урал. изд.-торг. дом, 2000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Алеврас, Н.Н. История Урала (XI – XVIII вв.): Методическое пособие для учителя. 10-11 кл. / Н.Н. Алеврас, Л.Д. Ибрагимова, В.М. Кузнецов, М.С. Салмина. – Челябинск: Юж.-Урал. кн. изд., 2001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История Урала с древнейших времен до конца XIX века / Под ред. акад. Б.В. Личмана. – Книга 1. - Екатеринбург: Изд-во «СВ-96», 1998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Архипов, Н.П. Как были открыты Уральские горы / Н.П. Архипов, Е.В. Ястребов. – Свердловск, Юж.-Урал. кн. изд., 1980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Кузеев, Р.Г. Народы Среднего Поволжья и Южного Урала: Этногенез, взгляд на историю / Р.Г. Кузеев. – М.: Наука, 1992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Мажитов, Н.А. Тайны Древнего Урала: Археология, ученые открытия, гипотезы / Н.А Мажитов. – Уфа: Башк. кн. изд-во, 1973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Сальников, К.В. Очерки древней истории Южного Урала / К.В. Сальников. – М.: Наука, 1967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 Бадер, О.Н. Каповая пещера: Палеолитическая живопись / О.Н. Бадер. – М.: Наука, 1965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Широков, В.Н. Древнейшее искусство уральских пещер: Пособие для учителя и учащихся / В.Н Широков. – Екатеринбург: Сред.-Урал. кн. изд-во, 1995</w:t>
            </w:r>
          </w:p>
          <w:p w:rsidR="00246A86" w:rsidRPr="00246A86" w:rsidRDefault="004D6F54" w:rsidP="00246A86">
            <w:pPr>
              <w:tabs>
                <w:tab w:val="num" w:pos="426"/>
              </w:tabs>
              <w:rPr>
                <w:rFonts w:ascii="Calibri" w:hAnsi="Calibri"/>
                <w:sz w:val="28"/>
                <w:szCs w:val="28"/>
              </w:rPr>
            </w:pPr>
            <w:r w:rsidRPr="007268E5">
              <w:rPr>
                <w:color w:val="000000"/>
              </w:rPr>
              <w:t> </w:t>
            </w:r>
          </w:p>
          <w:p w:rsidR="00246A86" w:rsidRPr="00246A86" w:rsidRDefault="00246A86" w:rsidP="00246A86">
            <w:pPr>
              <w:spacing w:after="200" w:line="360" w:lineRule="auto"/>
              <w:rPr>
                <w:sz w:val="22"/>
                <w:szCs w:val="22"/>
              </w:rPr>
            </w:pPr>
            <w:r w:rsidRPr="00246A86">
              <w:rPr>
                <w:b/>
                <w:bCs/>
                <w:sz w:val="22"/>
                <w:szCs w:val="22"/>
                <w:u w:val="single"/>
              </w:rPr>
              <w:t xml:space="preserve">Виртуальный музей культуры и быта народов Южного Урала </w:t>
            </w:r>
            <w:hyperlink r:id="rId7" w:history="1">
              <w:r w:rsidRPr="00246A86">
                <w:rPr>
                  <w:color w:val="0000FF"/>
                  <w:u w:val="single"/>
                </w:rPr>
                <w:t>http://ist.rkc-74.ru/kraeved.htm</w:t>
              </w:r>
            </w:hyperlink>
          </w:p>
          <w:p w:rsidR="00246A86" w:rsidRPr="00246A86" w:rsidRDefault="00246A86" w:rsidP="00246A86">
            <w:pPr>
              <w:spacing w:after="200" w:line="360" w:lineRule="auto"/>
              <w:rPr>
                <w:rFonts w:ascii="Calibri" w:hAnsi="Calibri"/>
                <w:sz w:val="22"/>
                <w:szCs w:val="22"/>
              </w:rPr>
            </w:pPr>
            <w:r w:rsidRPr="00246A8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Использование сети Интернет на уроках истории, географии, краеведения по изучению  национально-регионального компонента  </w:t>
            </w:r>
            <w:hyperlink r:id="rId8" w:history="1">
              <w:r w:rsidRPr="00246A86">
                <w:rPr>
                  <w:rFonts w:ascii="Calibri" w:hAnsi="Calibri"/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h</w:t>
              </w:r>
              <w:r w:rsidRPr="00246A86">
                <w:rPr>
                  <w:rFonts w:ascii="Calibri" w:hAnsi="Calibri"/>
                  <w:b/>
                  <w:bCs/>
                  <w:color w:val="0000FF"/>
                  <w:sz w:val="22"/>
                  <w:szCs w:val="22"/>
                  <w:u w:val="single"/>
                </w:rPr>
                <w:t>ttp://sr.rkc-74.ru</w:t>
              </w:r>
            </w:hyperlink>
          </w:p>
          <w:p w:rsidR="00246A86" w:rsidRPr="00246A86" w:rsidRDefault="00246A86" w:rsidP="00246A86">
            <w:pPr>
              <w:spacing w:after="200" w:line="360" w:lineRule="auto"/>
              <w:rPr>
                <w:sz w:val="22"/>
                <w:szCs w:val="22"/>
              </w:rPr>
            </w:pPr>
            <w:r w:rsidRPr="00246A86">
              <w:rPr>
                <w:b/>
                <w:bCs/>
                <w:sz w:val="22"/>
                <w:szCs w:val="22"/>
                <w:u w:val="single"/>
              </w:rPr>
              <w:t>Родной край. Краеведение Челябинской области</w:t>
            </w:r>
            <w:hyperlink r:id="rId9" w:history="1">
              <w:r w:rsidRPr="00246A86">
                <w:rPr>
                  <w:rFonts w:ascii="Calibri" w:hAnsi="Calibri"/>
                  <w:b/>
                  <w:bCs/>
                  <w:color w:val="0000FF"/>
                  <w:sz w:val="22"/>
                  <w:szCs w:val="22"/>
                  <w:u w:val="single"/>
                </w:rPr>
                <w:t>http://r-kray.rkc-74.ru</w:t>
              </w:r>
            </w:hyperlink>
          </w:p>
          <w:p w:rsidR="00246A86" w:rsidRPr="00246A86" w:rsidRDefault="00246A86" w:rsidP="00246A86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46A86">
              <w:rPr>
                <w:rFonts w:ascii="Calibri" w:hAnsi="Calibri"/>
                <w:sz w:val="22"/>
                <w:szCs w:val="22"/>
              </w:rPr>
              <w:t xml:space="preserve">УЧЕБНО-МЕТОДИЧЕСКИЙ ЦЕНТР Г. </w:t>
            </w:r>
            <w:r w:rsidRPr="00246A86">
              <w:rPr>
                <w:rFonts w:ascii="Calibri" w:hAnsi="Calibri"/>
                <w:b/>
                <w:sz w:val="22"/>
                <w:szCs w:val="22"/>
              </w:rPr>
              <w:t xml:space="preserve">ЧЕЛЯБИНСКА  </w:t>
            </w:r>
            <w:hyperlink r:id="rId10" w:history="1">
              <w:r w:rsidRPr="00246A86">
                <w:rPr>
                  <w:rFonts w:ascii="Calibri" w:hAnsi="Calibri"/>
                  <w:b/>
                  <w:color w:val="0000FF"/>
                  <w:sz w:val="22"/>
                  <w:szCs w:val="22"/>
                  <w:u w:val="single"/>
                </w:rPr>
                <w:t>http://www.umc74.ru/</w:t>
              </w:r>
            </w:hyperlink>
          </w:p>
          <w:p w:rsidR="00246A86" w:rsidRPr="00246A86" w:rsidRDefault="00246A86" w:rsidP="00246A8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46A86">
              <w:rPr>
                <w:rFonts w:ascii="Calibri" w:hAnsi="Calibri"/>
                <w:sz w:val="22"/>
                <w:szCs w:val="22"/>
              </w:rPr>
              <w:lastRenderedPageBreak/>
              <w:t xml:space="preserve">ЧИППКРО </w:t>
            </w:r>
            <w:hyperlink r:id="rId11" w:history="1">
              <w:r w:rsidRPr="00246A86">
                <w:rPr>
                  <w:rFonts w:ascii="Calibri" w:hAnsi="Calibri"/>
                  <w:b/>
                  <w:color w:val="0000FF"/>
                  <w:sz w:val="22"/>
                  <w:szCs w:val="22"/>
                  <w:u w:val="single"/>
                </w:rPr>
                <w:t>http://ipk74.ru/</w:t>
              </w:r>
            </w:hyperlink>
          </w:p>
          <w:p w:rsidR="004D6F54" w:rsidRDefault="00246A86" w:rsidP="00E26921">
            <w:pPr>
              <w:pStyle w:val="a4"/>
              <w:rPr>
                <w:color w:val="000000"/>
              </w:rPr>
            </w:pPr>
            <w:r w:rsidRPr="00246A86">
              <w:rPr>
                <w:rFonts w:ascii="Calibri" w:hAnsi="Calibri"/>
                <w:sz w:val="22"/>
                <w:szCs w:val="22"/>
              </w:rPr>
              <w:t xml:space="preserve">ЧГПУ </w:t>
            </w:r>
            <w:r w:rsidRPr="00246A86">
              <w:rPr>
                <w:rFonts w:ascii="Calibri" w:hAnsi="Calibri"/>
                <w:b/>
                <w:color w:val="0000FF"/>
                <w:sz w:val="22"/>
                <w:szCs w:val="22"/>
                <w:u w:val="single"/>
              </w:rPr>
              <w:t>http://www.cspu.ru/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  <w:r w:rsidRPr="007268E5">
              <w:rPr>
                <w:color w:val="000000"/>
              </w:rPr>
              <w:t> </w:t>
            </w:r>
          </w:p>
          <w:p w:rsidR="004D6F54" w:rsidRPr="007268E5" w:rsidRDefault="004D6F54" w:rsidP="00B35439">
            <w:pPr>
              <w:pStyle w:val="a4"/>
              <w:rPr>
                <w:color w:val="000000"/>
              </w:rPr>
            </w:pPr>
          </w:p>
        </w:tc>
      </w:tr>
    </w:tbl>
    <w:p w:rsidR="004D6F54" w:rsidRPr="00246A86" w:rsidRDefault="004D6F54" w:rsidP="004D6F54">
      <w:pPr>
        <w:spacing w:after="200" w:line="276" w:lineRule="auto"/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p w:rsidR="00246A86" w:rsidRDefault="00246A86" w:rsidP="004D6F54">
      <w:pPr>
        <w:spacing w:after="200" w:line="276" w:lineRule="auto"/>
        <w:jc w:val="right"/>
        <w:rPr>
          <w:i/>
        </w:rPr>
      </w:pPr>
    </w:p>
    <w:sectPr w:rsidR="00246A86" w:rsidSect="00ED4766">
      <w:pgSz w:w="15840" w:h="12240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5F4CF5"/>
    <w:multiLevelType w:val="singleLevel"/>
    <w:tmpl w:val="461C23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38C427D"/>
    <w:multiLevelType w:val="singleLevel"/>
    <w:tmpl w:val="E3FA80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08A34E5"/>
    <w:multiLevelType w:val="multilevel"/>
    <w:tmpl w:val="DC4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0406D"/>
    <w:multiLevelType w:val="multilevel"/>
    <w:tmpl w:val="93A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481"/>
    <w:multiLevelType w:val="singleLevel"/>
    <w:tmpl w:val="035ADB2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565"/>
    <w:multiLevelType w:val="multilevel"/>
    <w:tmpl w:val="05C8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B3144"/>
    <w:multiLevelType w:val="singleLevel"/>
    <w:tmpl w:val="80628F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267877F9"/>
    <w:multiLevelType w:val="singleLevel"/>
    <w:tmpl w:val="CD142B9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2A5B0EA2"/>
    <w:multiLevelType w:val="singleLevel"/>
    <w:tmpl w:val="80628F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E774F20"/>
    <w:multiLevelType w:val="multilevel"/>
    <w:tmpl w:val="694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0971"/>
    <w:multiLevelType w:val="hybridMultilevel"/>
    <w:tmpl w:val="292E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D3691"/>
    <w:multiLevelType w:val="singleLevel"/>
    <w:tmpl w:val="0FBE32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CAB357E"/>
    <w:multiLevelType w:val="singleLevel"/>
    <w:tmpl w:val="E3FA80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3C67"/>
    <w:multiLevelType w:val="multilevel"/>
    <w:tmpl w:val="F70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C7035"/>
    <w:multiLevelType w:val="singleLevel"/>
    <w:tmpl w:val="EA7E91B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44163D16"/>
    <w:multiLevelType w:val="multilevel"/>
    <w:tmpl w:val="8E1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D7EAC"/>
    <w:multiLevelType w:val="multilevel"/>
    <w:tmpl w:val="B6F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418FE"/>
    <w:multiLevelType w:val="singleLevel"/>
    <w:tmpl w:val="80628F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2C81955"/>
    <w:multiLevelType w:val="multilevel"/>
    <w:tmpl w:val="32A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413A"/>
    <w:multiLevelType w:val="singleLevel"/>
    <w:tmpl w:val="092644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5B8D6EE6"/>
    <w:multiLevelType w:val="hybridMultilevel"/>
    <w:tmpl w:val="8E1EB2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16011"/>
    <w:multiLevelType w:val="multilevel"/>
    <w:tmpl w:val="79D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57B6F"/>
    <w:multiLevelType w:val="singleLevel"/>
    <w:tmpl w:val="80628FA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>
    <w:nsid w:val="67CF4105"/>
    <w:multiLevelType w:val="singleLevel"/>
    <w:tmpl w:val="4C6E7A5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B0F5BCC"/>
    <w:multiLevelType w:val="singleLevel"/>
    <w:tmpl w:val="461C23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B82203B"/>
    <w:multiLevelType w:val="singleLevel"/>
    <w:tmpl w:val="092644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73BF3C1F"/>
    <w:multiLevelType w:val="multilevel"/>
    <w:tmpl w:val="49C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E7A08"/>
    <w:multiLevelType w:val="multilevel"/>
    <w:tmpl w:val="92C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1"/>
  </w:num>
  <w:num w:numId="5">
    <w:abstractNumId w:val="25"/>
  </w:num>
  <w:num w:numId="6">
    <w:abstractNumId w:val="16"/>
  </w:num>
  <w:num w:numId="7">
    <w:abstractNumId w:val="33"/>
  </w:num>
  <w:num w:numId="8">
    <w:abstractNumId w:val="21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9"/>
  </w:num>
  <w:num w:numId="14">
    <w:abstractNumId w:val="34"/>
  </w:num>
  <w:num w:numId="15">
    <w:abstractNumId w:val="35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6"/>
  </w:num>
  <w:num w:numId="21">
    <w:abstractNumId w:val="9"/>
  </w:num>
  <w:num w:numId="22">
    <w:abstractNumId w:val="5"/>
  </w:num>
  <w:num w:numId="23">
    <w:abstractNumId w:val="8"/>
  </w:num>
  <w:num w:numId="24">
    <w:abstractNumId w:val="22"/>
  </w:num>
  <w:num w:numId="25">
    <w:abstractNumId w:val="2"/>
  </w:num>
  <w:num w:numId="26">
    <w:abstractNumId w:val="17"/>
  </w:num>
  <w:num w:numId="27">
    <w:abstractNumId w:val="13"/>
  </w:num>
  <w:num w:numId="28">
    <w:abstractNumId w:val="1"/>
  </w:num>
  <w:num w:numId="29">
    <w:abstractNumId w:val="20"/>
  </w:num>
  <w:num w:numId="30">
    <w:abstractNumId w:val="20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0"/>
  </w:num>
  <w:num w:numId="33">
    <w:abstractNumId w:val="30"/>
  </w:num>
  <w:num w:numId="34">
    <w:abstractNumId w:val="31"/>
  </w:num>
  <w:num w:numId="35">
    <w:abstractNumId w:val="28"/>
  </w:num>
  <w:num w:numId="36">
    <w:abstractNumId w:val="14"/>
  </w:num>
  <w:num w:numId="37">
    <w:abstractNumId w:val="1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0"/>
    <w:rsid w:val="000D65E6"/>
    <w:rsid w:val="00150CDF"/>
    <w:rsid w:val="002246F5"/>
    <w:rsid w:val="00246A86"/>
    <w:rsid w:val="00277E77"/>
    <w:rsid w:val="00284E49"/>
    <w:rsid w:val="00314E1A"/>
    <w:rsid w:val="00384BE0"/>
    <w:rsid w:val="003D7AC7"/>
    <w:rsid w:val="00410728"/>
    <w:rsid w:val="00435437"/>
    <w:rsid w:val="0043735E"/>
    <w:rsid w:val="004559BB"/>
    <w:rsid w:val="004D0F60"/>
    <w:rsid w:val="004D1FFB"/>
    <w:rsid w:val="004D6F54"/>
    <w:rsid w:val="00556E80"/>
    <w:rsid w:val="005C0536"/>
    <w:rsid w:val="005C32DC"/>
    <w:rsid w:val="005C45AB"/>
    <w:rsid w:val="00633237"/>
    <w:rsid w:val="00691626"/>
    <w:rsid w:val="007268E5"/>
    <w:rsid w:val="007546BA"/>
    <w:rsid w:val="007722D9"/>
    <w:rsid w:val="007C744F"/>
    <w:rsid w:val="00843A12"/>
    <w:rsid w:val="008939DF"/>
    <w:rsid w:val="009235DD"/>
    <w:rsid w:val="00A71749"/>
    <w:rsid w:val="00AA40A8"/>
    <w:rsid w:val="00B175B2"/>
    <w:rsid w:val="00B35439"/>
    <w:rsid w:val="00B65D4F"/>
    <w:rsid w:val="00C4072F"/>
    <w:rsid w:val="00C46724"/>
    <w:rsid w:val="00C66327"/>
    <w:rsid w:val="00C9107E"/>
    <w:rsid w:val="00CC460B"/>
    <w:rsid w:val="00CC62CD"/>
    <w:rsid w:val="00D5778C"/>
    <w:rsid w:val="00D60619"/>
    <w:rsid w:val="00DB38F3"/>
    <w:rsid w:val="00E26921"/>
    <w:rsid w:val="00E3216B"/>
    <w:rsid w:val="00E70910"/>
    <w:rsid w:val="00EB3FF7"/>
    <w:rsid w:val="00ED4766"/>
    <w:rsid w:val="00F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D6F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46A8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24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D6F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46A8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24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rkc-74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st.rkc-74.ru/kraeve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pk7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c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-kray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111</Company>
  <LinksUpToDate>false</LinksUpToDate>
  <CharactersWithSpaces>30168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http://ipk74.ru/</vt:lpwstr>
      </vt:variant>
      <vt:variant>
        <vt:lpwstr/>
      </vt:variant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http://www.umc74.ru/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http://r-kray.rkc-74.ru/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http://sr.rkc-74.ru/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http://ist.rkc-74.ru/kraeved.htm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ASUS</dc:creator>
  <cp:lastModifiedBy>1</cp:lastModifiedBy>
  <cp:revision>2</cp:revision>
  <dcterms:created xsi:type="dcterms:W3CDTF">2016-11-10T17:44:00Z</dcterms:created>
  <dcterms:modified xsi:type="dcterms:W3CDTF">2016-11-10T17:44:00Z</dcterms:modified>
</cp:coreProperties>
</file>